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B07D0" w14:textId="33EDC353" w:rsidR="00892CDB" w:rsidRDefault="008E43BA" w:rsidP="00892CDB">
      <w:pPr>
        <w:pStyle w:val="a3"/>
        <w:rPr>
          <w:rFonts w:cs="Arial"/>
          <w:sz w:val="24"/>
          <w:szCs w:val="24"/>
          <w:lang w:val="de-DE"/>
        </w:rPr>
      </w:pPr>
      <w:r>
        <w:rPr>
          <w:rFonts w:cs="Arial"/>
          <w:sz w:val="24"/>
          <w:szCs w:val="24"/>
          <w:lang w:val="de-DE"/>
        </w:rPr>
        <w:t xml:space="preserve"> </w:t>
      </w:r>
      <w:r w:rsidR="00892CDB">
        <w:rPr>
          <w:rFonts w:cs="Arial"/>
          <w:sz w:val="24"/>
          <w:szCs w:val="24"/>
          <w:lang w:val="de-DE"/>
        </w:rPr>
        <w:t xml:space="preserve">3GPP </w:t>
      </w:r>
      <w:bookmarkStart w:id="0" w:name="_Hlk503780345"/>
      <w:r w:rsidR="00892CDB">
        <w:rPr>
          <w:rFonts w:cs="Arial"/>
          <w:sz w:val="24"/>
          <w:szCs w:val="24"/>
          <w:lang w:val="de-DE"/>
        </w:rPr>
        <w:t xml:space="preserve">TSG-RAN4 </w:t>
      </w:r>
      <w:r w:rsidR="00911D23">
        <w:rPr>
          <w:rFonts w:cs="Arial"/>
          <w:sz w:val="24"/>
          <w:szCs w:val="24"/>
          <w:lang w:val="de-DE"/>
        </w:rPr>
        <w:t>Meeting</w:t>
      </w:r>
      <w:r w:rsidR="00892CDB">
        <w:rPr>
          <w:rFonts w:cs="Arial"/>
          <w:sz w:val="24"/>
          <w:szCs w:val="24"/>
          <w:lang w:val="de-DE"/>
        </w:rPr>
        <w:t xml:space="preserve"> </w:t>
      </w:r>
      <w:r w:rsidR="00892CDB" w:rsidRPr="005F0357">
        <w:rPr>
          <w:rFonts w:cs="Arial"/>
          <w:sz w:val="24"/>
          <w:szCs w:val="24"/>
          <w:lang w:val="de-DE"/>
        </w:rPr>
        <w:t>#</w:t>
      </w:r>
      <w:r w:rsidR="00892CDB">
        <w:rPr>
          <w:rFonts w:cs="Arial"/>
          <w:sz w:val="24"/>
          <w:szCs w:val="24"/>
          <w:lang w:val="de-DE"/>
        </w:rPr>
        <w:t>9</w:t>
      </w:r>
      <w:r w:rsidR="00E518FD">
        <w:rPr>
          <w:rFonts w:cs="Arial"/>
          <w:sz w:val="24"/>
          <w:szCs w:val="24"/>
          <w:lang w:val="de-DE"/>
        </w:rPr>
        <w:t>5</w:t>
      </w:r>
      <w:r w:rsidR="00911D23">
        <w:rPr>
          <w:rFonts w:cs="Arial"/>
          <w:sz w:val="24"/>
          <w:szCs w:val="24"/>
          <w:lang w:val="de-DE"/>
        </w:rPr>
        <w:t>-e</w:t>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t xml:space="preserve">     </w:t>
      </w:r>
      <w:r w:rsidR="00892CDB">
        <w:rPr>
          <w:rFonts w:cs="Arial"/>
          <w:sz w:val="24"/>
          <w:szCs w:val="24"/>
          <w:lang w:val="de-DE"/>
        </w:rPr>
        <w:tab/>
      </w:r>
      <w:r w:rsidR="005C61C2">
        <w:rPr>
          <w:rFonts w:cs="Arial"/>
          <w:sz w:val="24"/>
          <w:szCs w:val="24"/>
          <w:lang w:val="de-DE"/>
        </w:rPr>
        <w:tab/>
      </w:r>
      <w:r w:rsidR="005C61C2">
        <w:rPr>
          <w:rFonts w:cs="Arial"/>
          <w:sz w:val="24"/>
          <w:szCs w:val="24"/>
          <w:lang w:val="de-DE"/>
        </w:rPr>
        <w:tab/>
      </w:r>
      <w:r w:rsidR="00E0630F">
        <w:rPr>
          <w:rFonts w:cs="Arial"/>
          <w:sz w:val="24"/>
          <w:szCs w:val="24"/>
          <w:lang w:val="de-DE"/>
        </w:rPr>
        <w:t>R4-2006738</w:t>
      </w:r>
    </w:p>
    <w:bookmarkEnd w:id="0"/>
    <w:p w14:paraId="44676DEF" w14:textId="482EB4A7" w:rsidR="00892CDB" w:rsidRDefault="00911D23" w:rsidP="00892CDB">
      <w:pPr>
        <w:pStyle w:val="a3"/>
        <w:rPr>
          <w:rFonts w:cs="Arial"/>
          <w:sz w:val="24"/>
          <w:szCs w:val="24"/>
          <w:lang w:val="de-DE"/>
        </w:rPr>
      </w:pPr>
      <w:r>
        <w:rPr>
          <w:rFonts w:cs="Arial"/>
          <w:sz w:val="24"/>
          <w:szCs w:val="24"/>
          <w:lang w:val="de-DE"/>
        </w:rPr>
        <w:t>Online</w:t>
      </w:r>
      <w:r w:rsidR="00D71853">
        <w:rPr>
          <w:rFonts w:cs="Arial"/>
          <w:sz w:val="24"/>
          <w:szCs w:val="24"/>
          <w:lang w:val="de-DE"/>
        </w:rPr>
        <w:t xml:space="preserve">, </w:t>
      </w:r>
      <w:r>
        <w:rPr>
          <w:rFonts w:cs="Arial"/>
          <w:sz w:val="24"/>
          <w:szCs w:val="24"/>
          <w:lang w:val="de-DE"/>
        </w:rPr>
        <w:t>2</w:t>
      </w:r>
      <w:r w:rsidR="00E518FD">
        <w:rPr>
          <w:rFonts w:cs="Arial"/>
          <w:sz w:val="24"/>
          <w:szCs w:val="24"/>
          <w:lang w:val="de-DE"/>
        </w:rPr>
        <w:t>5</w:t>
      </w:r>
      <w:r w:rsidR="004E6D35" w:rsidRPr="004E6D35">
        <w:rPr>
          <w:rFonts w:cs="Arial"/>
          <w:sz w:val="24"/>
          <w:szCs w:val="24"/>
          <w:vertAlign w:val="superscript"/>
          <w:lang w:val="de-DE"/>
        </w:rPr>
        <w:t>th</w:t>
      </w:r>
      <w:r w:rsidR="004E6D35">
        <w:rPr>
          <w:rFonts w:cs="Arial"/>
          <w:sz w:val="24"/>
          <w:szCs w:val="24"/>
          <w:lang w:val="de-DE"/>
        </w:rPr>
        <w:t xml:space="preserve"> </w:t>
      </w:r>
      <w:r w:rsidR="00E518FD">
        <w:rPr>
          <w:rFonts w:cs="Arial"/>
          <w:sz w:val="24"/>
          <w:szCs w:val="24"/>
          <w:lang w:val="de-DE"/>
        </w:rPr>
        <w:t xml:space="preserve">May </w:t>
      </w:r>
      <w:r>
        <w:rPr>
          <w:rFonts w:cs="Arial"/>
          <w:sz w:val="24"/>
          <w:szCs w:val="24"/>
          <w:lang w:val="de-DE" w:eastAsia="ko-KR"/>
        </w:rPr>
        <w:t>– 0</w:t>
      </w:r>
      <w:r w:rsidR="00E518FD">
        <w:rPr>
          <w:rFonts w:cs="Arial"/>
          <w:sz w:val="24"/>
          <w:szCs w:val="24"/>
          <w:lang w:val="de-DE" w:eastAsia="ko-KR"/>
        </w:rPr>
        <w:t>5</w:t>
      </w:r>
      <w:r>
        <w:rPr>
          <w:rFonts w:cs="Arial" w:hint="eastAsia"/>
          <w:sz w:val="24"/>
          <w:szCs w:val="24"/>
          <w:vertAlign w:val="superscript"/>
          <w:lang w:val="de-DE" w:eastAsia="ko-KR"/>
        </w:rPr>
        <w:t>th</w:t>
      </w:r>
      <w:r w:rsidR="004E6D35">
        <w:rPr>
          <w:rFonts w:cs="Arial"/>
          <w:sz w:val="24"/>
          <w:szCs w:val="24"/>
          <w:lang w:val="de-DE"/>
        </w:rPr>
        <w:t xml:space="preserve"> </w:t>
      </w:r>
      <w:r w:rsidR="00E518FD">
        <w:rPr>
          <w:rFonts w:cs="Arial"/>
          <w:sz w:val="24"/>
          <w:szCs w:val="24"/>
          <w:lang w:val="de-DE"/>
        </w:rPr>
        <w:t>June</w:t>
      </w:r>
      <w:r>
        <w:rPr>
          <w:rFonts w:cs="Arial"/>
          <w:sz w:val="24"/>
          <w:szCs w:val="24"/>
          <w:lang w:val="de-DE"/>
        </w:rPr>
        <w:t>, 2020</w:t>
      </w:r>
    </w:p>
    <w:p w14:paraId="4EF14C94" w14:textId="77777777" w:rsidR="00C00E40" w:rsidRPr="00E518FD" w:rsidRDefault="00C00E40" w:rsidP="00C00E40">
      <w:pPr>
        <w:pStyle w:val="a3"/>
        <w:rPr>
          <w:b w:val="0"/>
          <w:sz w:val="24"/>
          <w:lang w:val="de-DE"/>
        </w:rPr>
      </w:pPr>
    </w:p>
    <w:p w14:paraId="1A13B30B" w14:textId="63D864E9"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C61C2">
        <w:rPr>
          <w:rFonts w:ascii="Arial" w:hAnsi="Arial"/>
          <w:sz w:val="24"/>
          <w:lang w:val="en-US"/>
        </w:rPr>
        <w:t>LG Electronics</w:t>
      </w:r>
    </w:p>
    <w:p w14:paraId="00C86858" w14:textId="436193B6"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1C2">
        <w:rPr>
          <w:rFonts w:ascii="Arial" w:hAnsi="Arial"/>
          <w:sz w:val="24"/>
          <w:lang w:val="en-US"/>
        </w:rPr>
        <w:t>Enhanced beam c</w:t>
      </w:r>
      <w:r w:rsidR="00CD6B95">
        <w:rPr>
          <w:rFonts w:ascii="Arial" w:hAnsi="Arial"/>
          <w:sz w:val="24"/>
          <w:lang w:val="en-US"/>
        </w:rPr>
        <w:t>orrespondence</w:t>
      </w:r>
      <w:r w:rsidR="00F73D24">
        <w:rPr>
          <w:rFonts w:ascii="Arial" w:hAnsi="Arial"/>
          <w:sz w:val="24"/>
          <w:lang w:val="en-US"/>
        </w:rPr>
        <w:t xml:space="preserve"> capability</w:t>
      </w:r>
      <w:r w:rsidR="008E43BA">
        <w:rPr>
          <w:rFonts w:ascii="Arial" w:hAnsi="Arial"/>
          <w:sz w:val="24"/>
          <w:lang w:val="en-US"/>
        </w:rPr>
        <w:t xml:space="preserve"> </w:t>
      </w:r>
      <w:r w:rsidR="005C61C2">
        <w:rPr>
          <w:rFonts w:ascii="Arial" w:hAnsi="Arial"/>
          <w:sz w:val="24"/>
          <w:lang w:val="en-US"/>
        </w:rPr>
        <w:t>in rel-16 at FR2</w:t>
      </w:r>
    </w:p>
    <w:p w14:paraId="73793816" w14:textId="0B336165" w:rsidR="00E11618" w:rsidRDefault="00E11618" w:rsidP="00E11618">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D72583">
        <w:rPr>
          <w:rFonts w:ascii="Arial" w:hAnsi="Arial"/>
          <w:sz w:val="24"/>
          <w:lang w:val="en-US"/>
        </w:rPr>
        <w:t>6</w:t>
      </w:r>
      <w:r>
        <w:rPr>
          <w:rFonts w:ascii="Arial" w:hAnsi="Arial"/>
          <w:sz w:val="24"/>
          <w:lang w:val="en-US"/>
        </w:rPr>
        <w:t>.14.</w:t>
      </w:r>
      <w:r w:rsidR="00911D23">
        <w:rPr>
          <w:rFonts w:ascii="Arial" w:hAnsi="Arial"/>
          <w:sz w:val="24"/>
          <w:lang w:val="en-US"/>
        </w:rPr>
        <w:t>1.</w:t>
      </w:r>
      <w:r>
        <w:rPr>
          <w:rFonts w:ascii="Arial" w:hAnsi="Arial"/>
          <w:sz w:val="24"/>
          <w:lang w:val="en-US"/>
        </w:rPr>
        <w:t>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10"/>
        <w:tabs>
          <w:tab w:val="clear" w:pos="432"/>
          <w:tab w:val="num" w:pos="522"/>
        </w:tabs>
        <w:ind w:left="522" w:hanging="522"/>
        <w:rPr>
          <w:lang w:val="en-US"/>
        </w:rPr>
      </w:pPr>
      <w:r>
        <w:rPr>
          <w:lang w:val="en-US"/>
        </w:rPr>
        <w:t>Introduction</w:t>
      </w:r>
    </w:p>
    <w:p w14:paraId="669D3F8A" w14:textId="2AFBE215" w:rsidR="00911D23" w:rsidRDefault="00911D23" w:rsidP="0080445A">
      <w:r>
        <w:t>In last RAN</w:t>
      </w:r>
      <w:r w:rsidR="00D72583">
        <w:t>4 #94-e</w:t>
      </w:r>
      <w:r>
        <w:t xml:space="preserve"> </w:t>
      </w:r>
      <w:r w:rsidR="00E518FD">
        <w:t xml:space="preserve">BIS </w:t>
      </w:r>
      <w:r>
        <w:t xml:space="preserve">meeting, </w:t>
      </w:r>
      <w:r w:rsidR="00E518FD">
        <w:t xml:space="preserve">two </w:t>
      </w:r>
      <w:r>
        <w:t>WF</w:t>
      </w:r>
      <w:r w:rsidR="00E518FD">
        <w:t>s</w:t>
      </w:r>
      <w:r w:rsidR="005F1AFC">
        <w:t xml:space="preserve"> </w:t>
      </w:r>
      <w:r w:rsidR="00742AEC">
        <w:t>[1</w:t>
      </w:r>
      <w:proofErr w:type="gramStart"/>
      <w:r w:rsidR="000D6E4C">
        <w:t>]</w:t>
      </w:r>
      <w:r w:rsidR="00E518FD">
        <w:t>[</w:t>
      </w:r>
      <w:proofErr w:type="gramEnd"/>
      <w:r w:rsidR="00E518FD">
        <w:t>2] on enhanced BC were</w:t>
      </w:r>
      <w:r w:rsidR="00F73D24">
        <w:t xml:space="preserve"> </w:t>
      </w:r>
      <w:r w:rsidR="00E518FD">
        <w:t xml:space="preserve">agreed </w:t>
      </w:r>
      <w:r>
        <w:t>as below</w:t>
      </w:r>
    </w:p>
    <w:p w14:paraId="386CC9E9" w14:textId="2394D76F" w:rsidR="00026CB0" w:rsidRPr="006510D6" w:rsidRDefault="00026CB0" w:rsidP="000D596B">
      <w:pPr>
        <w:pStyle w:val="af8"/>
        <w:numPr>
          <w:ilvl w:val="0"/>
          <w:numId w:val="14"/>
        </w:numPr>
        <w:spacing w:after="0"/>
        <w:ind w:hanging="403"/>
        <w:rPr>
          <w:rFonts w:eastAsia="Times New Roman"/>
          <w:b/>
          <w:bCs/>
          <w:color w:val="000000"/>
          <w:szCs w:val="15"/>
          <w:lang w:val="en-US"/>
        </w:rPr>
      </w:pPr>
      <w:r w:rsidRPr="006510D6">
        <w:rPr>
          <w:b/>
          <w:bCs/>
          <w:color w:val="000000"/>
          <w:szCs w:val="15"/>
          <w:lang w:val="en-US" w:eastAsia="ko-KR"/>
        </w:rPr>
        <w:t>Issue 1. SSB-Based BC enhancement</w:t>
      </w:r>
    </w:p>
    <w:p w14:paraId="05A5F3EC" w14:textId="77777777" w:rsidR="00000000" w:rsidRPr="00E518FD" w:rsidRDefault="000D596B" w:rsidP="000D596B">
      <w:pPr>
        <w:pStyle w:val="af8"/>
        <w:numPr>
          <w:ilvl w:val="1"/>
          <w:numId w:val="15"/>
        </w:numPr>
        <w:ind w:hanging="403"/>
        <w:rPr>
          <w:rFonts w:eastAsia="Times New Roman"/>
          <w:bCs/>
          <w:color w:val="000000"/>
          <w:szCs w:val="15"/>
          <w:lang w:val="en-US"/>
        </w:rPr>
      </w:pPr>
      <w:r w:rsidRPr="00E518FD">
        <w:rPr>
          <w:rFonts w:eastAsia="Times New Roman"/>
          <w:b/>
          <w:bCs/>
          <w:color w:val="000000"/>
          <w:szCs w:val="15"/>
          <w:lang w:val="en-US"/>
        </w:rPr>
        <w:t>Whether BC based on SSB-only req</w:t>
      </w:r>
      <w:r w:rsidRPr="00E518FD">
        <w:rPr>
          <w:rFonts w:eastAsia="Times New Roman"/>
          <w:b/>
          <w:bCs/>
          <w:color w:val="000000"/>
          <w:szCs w:val="15"/>
          <w:lang w:val="en-US"/>
        </w:rPr>
        <w:t>uirement is feasible:</w:t>
      </w:r>
    </w:p>
    <w:p w14:paraId="4A8B46D4" w14:textId="77777777" w:rsidR="00000000" w:rsidRPr="00E518FD" w:rsidRDefault="000D596B" w:rsidP="000D596B">
      <w:pPr>
        <w:pStyle w:val="af8"/>
        <w:numPr>
          <w:ilvl w:val="2"/>
          <w:numId w:val="15"/>
        </w:numPr>
        <w:rPr>
          <w:rFonts w:eastAsia="Times New Roman"/>
          <w:bCs/>
          <w:color w:val="FF0000"/>
          <w:szCs w:val="15"/>
          <w:lang w:val="en-US"/>
        </w:rPr>
      </w:pPr>
      <w:r w:rsidRPr="00E518FD">
        <w:rPr>
          <w:rFonts w:eastAsia="Times New Roman"/>
          <w:bCs/>
          <w:color w:val="000000"/>
          <w:szCs w:val="15"/>
          <w:lang w:val="en-US"/>
        </w:rPr>
        <w:t xml:space="preserve">Yes, but need an </w:t>
      </w:r>
      <w:r w:rsidRPr="00E518FD">
        <w:rPr>
          <w:rFonts w:eastAsia="Times New Roman"/>
          <w:bCs/>
          <w:color w:val="FF0000"/>
          <w:szCs w:val="15"/>
          <w:lang w:val="en-US"/>
        </w:rPr>
        <w:t>applicability rule to</w:t>
      </w:r>
      <w:r w:rsidRPr="00E518FD">
        <w:rPr>
          <w:rFonts w:eastAsia="Times New Roman"/>
          <w:bCs/>
          <w:color w:val="FF0000"/>
          <w:szCs w:val="15"/>
        </w:rPr>
        <w:t xml:space="preserve"> minimize increase in test cases and test time compared with R</w:t>
      </w:r>
      <w:r w:rsidRPr="00E518FD">
        <w:rPr>
          <w:rFonts w:eastAsia="Times New Roman"/>
          <w:bCs/>
          <w:color w:val="FF0000"/>
          <w:szCs w:val="15"/>
        </w:rPr>
        <w:t>el-15</w:t>
      </w:r>
    </w:p>
    <w:p w14:paraId="5C28FF4B" w14:textId="77777777" w:rsidR="00000000" w:rsidRPr="00E518FD" w:rsidRDefault="000D596B" w:rsidP="000D596B">
      <w:pPr>
        <w:pStyle w:val="af8"/>
        <w:numPr>
          <w:ilvl w:val="1"/>
          <w:numId w:val="15"/>
        </w:numPr>
        <w:ind w:hanging="403"/>
        <w:rPr>
          <w:rFonts w:eastAsia="Times New Roman"/>
          <w:bCs/>
          <w:color w:val="000000"/>
          <w:szCs w:val="15"/>
          <w:lang w:val="en-US"/>
        </w:rPr>
      </w:pPr>
      <w:r w:rsidRPr="00E518FD">
        <w:rPr>
          <w:rFonts w:eastAsia="Times New Roman"/>
          <w:b/>
          <w:bCs/>
          <w:color w:val="000000"/>
          <w:szCs w:val="15"/>
          <w:lang w:val="en-US"/>
        </w:rPr>
        <w:t>how to define the applicability rule for peak direction:</w:t>
      </w:r>
    </w:p>
    <w:p w14:paraId="2BD6B6A4" w14:textId="77777777" w:rsidR="00000000" w:rsidRPr="00E518FD" w:rsidRDefault="000D596B" w:rsidP="000D596B">
      <w:pPr>
        <w:pStyle w:val="af8"/>
        <w:numPr>
          <w:ilvl w:val="2"/>
          <w:numId w:val="15"/>
        </w:numPr>
        <w:rPr>
          <w:rFonts w:eastAsia="Times New Roman"/>
          <w:bCs/>
          <w:color w:val="000000"/>
          <w:szCs w:val="15"/>
          <w:lang w:val="en-US"/>
        </w:rPr>
      </w:pPr>
      <w:r w:rsidRPr="00E518FD">
        <w:rPr>
          <w:rFonts w:eastAsia="Times New Roman"/>
          <w:bCs/>
          <w:color w:val="000000"/>
          <w:szCs w:val="15"/>
          <w:lang w:val="en-US"/>
        </w:rPr>
        <w:t>A single beam peak direction shall be chosen for oth</w:t>
      </w:r>
      <w:r w:rsidRPr="00E518FD">
        <w:rPr>
          <w:rFonts w:eastAsia="Times New Roman"/>
          <w:bCs/>
          <w:color w:val="000000"/>
          <w:szCs w:val="15"/>
          <w:lang w:val="en-US"/>
        </w:rPr>
        <w:t>er UL tests based on Rel-15 vs Rel-16 test-skipping rule:</w:t>
      </w:r>
    </w:p>
    <w:p w14:paraId="6729759C" w14:textId="77777777" w:rsidR="00000000" w:rsidRPr="00E518FD" w:rsidRDefault="000D596B" w:rsidP="000D596B">
      <w:pPr>
        <w:pStyle w:val="af8"/>
        <w:numPr>
          <w:ilvl w:val="3"/>
          <w:numId w:val="15"/>
        </w:numPr>
        <w:rPr>
          <w:rFonts w:eastAsia="Times New Roman"/>
          <w:bCs/>
          <w:color w:val="000000"/>
          <w:szCs w:val="15"/>
          <w:lang w:val="en-US"/>
        </w:rPr>
      </w:pPr>
      <w:r w:rsidRPr="00E518FD">
        <w:rPr>
          <w:rFonts w:eastAsia="Times New Roman"/>
          <w:bCs/>
          <w:color w:val="000000"/>
          <w:szCs w:val="15"/>
          <w:lang w:val="en-US"/>
        </w:rPr>
        <w:t>FFS on the detail procedure</w:t>
      </w:r>
    </w:p>
    <w:p w14:paraId="5E2E4F82" w14:textId="77777777" w:rsidR="00000000" w:rsidRPr="00E518FD" w:rsidRDefault="000D596B" w:rsidP="000D596B">
      <w:pPr>
        <w:pStyle w:val="af8"/>
        <w:numPr>
          <w:ilvl w:val="1"/>
          <w:numId w:val="15"/>
        </w:numPr>
        <w:ind w:hanging="403"/>
        <w:rPr>
          <w:rFonts w:eastAsia="Times New Roman"/>
          <w:bCs/>
          <w:color w:val="000000"/>
          <w:szCs w:val="15"/>
          <w:lang w:val="en-US"/>
        </w:rPr>
      </w:pPr>
      <w:r w:rsidRPr="00E518FD">
        <w:rPr>
          <w:rFonts w:eastAsia="Times New Roman"/>
          <w:b/>
          <w:bCs/>
          <w:color w:val="000000"/>
          <w:szCs w:val="15"/>
          <w:lang w:val="en-US"/>
        </w:rPr>
        <w:t xml:space="preserve">New capability for BC based on </w:t>
      </w:r>
      <w:r w:rsidRPr="00E518FD">
        <w:rPr>
          <w:rFonts w:eastAsia="Times New Roman"/>
          <w:b/>
          <w:bCs/>
          <w:color w:val="000000"/>
          <w:szCs w:val="15"/>
          <w:lang w:val="en-US"/>
        </w:rPr>
        <w:t>SSB-only is introduced:</w:t>
      </w:r>
    </w:p>
    <w:p w14:paraId="67B5DD00" w14:textId="40B24918" w:rsidR="00E53078" w:rsidRPr="006510D6" w:rsidRDefault="00E518FD" w:rsidP="000D596B">
      <w:pPr>
        <w:pStyle w:val="af8"/>
        <w:numPr>
          <w:ilvl w:val="2"/>
          <w:numId w:val="15"/>
        </w:numPr>
        <w:spacing w:after="0"/>
        <w:rPr>
          <w:rFonts w:eastAsia="Times New Roman"/>
          <w:bCs/>
          <w:color w:val="000000"/>
          <w:szCs w:val="15"/>
          <w:lang w:val="en-US"/>
        </w:rPr>
      </w:pPr>
      <w:r w:rsidRPr="00E518FD">
        <w:rPr>
          <w:rFonts w:eastAsia="Times New Roman"/>
          <w:bCs/>
          <w:color w:val="000000"/>
          <w:szCs w:val="15"/>
          <w:lang w:val="en-US"/>
        </w:rPr>
        <w:t>Whether it is mandatory with capability or optional with capability will be discussed in feature list grou</w:t>
      </w:r>
      <w:r>
        <w:rPr>
          <w:rFonts w:eastAsia="Times New Roman"/>
          <w:bCs/>
          <w:color w:val="000000"/>
          <w:szCs w:val="15"/>
          <w:lang w:val="en-US"/>
        </w:rPr>
        <w:t>p</w:t>
      </w:r>
    </w:p>
    <w:p w14:paraId="45DAF2ED" w14:textId="2C8A1499" w:rsidR="00026CB0" w:rsidRPr="006510D6" w:rsidRDefault="00026CB0" w:rsidP="000D596B">
      <w:pPr>
        <w:pStyle w:val="af8"/>
        <w:numPr>
          <w:ilvl w:val="0"/>
          <w:numId w:val="14"/>
        </w:numPr>
        <w:spacing w:after="0"/>
        <w:ind w:hanging="403"/>
        <w:rPr>
          <w:rFonts w:eastAsia="Times New Roman"/>
          <w:b/>
          <w:bCs/>
          <w:color w:val="000000"/>
          <w:szCs w:val="15"/>
          <w:lang w:val="en-US"/>
        </w:rPr>
      </w:pPr>
      <w:r w:rsidRPr="006510D6">
        <w:rPr>
          <w:b/>
          <w:bCs/>
          <w:color w:val="000000"/>
          <w:szCs w:val="15"/>
          <w:lang w:val="en-US" w:eastAsia="ko-KR"/>
        </w:rPr>
        <w:t>Issue 2. CSI-RS-Based BC enhancement</w:t>
      </w:r>
    </w:p>
    <w:p w14:paraId="2FBB90D8" w14:textId="77777777" w:rsidR="00000000" w:rsidRPr="00E518FD" w:rsidRDefault="000D596B" w:rsidP="000D596B">
      <w:pPr>
        <w:pStyle w:val="af8"/>
        <w:numPr>
          <w:ilvl w:val="1"/>
          <w:numId w:val="15"/>
        </w:numPr>
        <w:ind w:hanging="403"/>
        <w:rPr>
          <w:rFonts w:eastAsia="Times New Roman"/>
          <w:bCs/>
          <w:color w:val="000000"/>
          <w:szCs w:val="15"/>
          <w:lang w:val="en-US"/>
        </w:rPr>
      </w:pPr>
      <w:r w:rsidRPr="00E518FD">
        <w:rPr>
          <w:rFonts w:eastAsia="Times New Roman"/>
          <w:bCs/>
          <w:color w:val="000000"/>
          <w:szCs w:val="15"/>
          <w:lang w:val="en-US"/>
        </w:rPr>
        <w:t>The method to achieve “CSI-RS only” condition:</w:t>
      </w:r>
    </w:p>
    <w:p w14:paraId="49B08A68" w14:textId="77777777" w:rsidR="00000000" w:rsidRPr="00E518FD" w:rsidRDefault="000D596B" w:rsidP="000D596B">
      <w:pPr>
        <w:pStyle w:val="af8"/>
        <w:numPr>
          <w:ilvl w:val="2"/>
          <w:numId w:val="15"/>
        </w:numPr>
        <w:rPr>
          <w:rFonts w:eastAsia="Times New Roman"/>
          <w:bCs/>
          <w:color w:val="000000"/>
          <w:szCs w:val="15"/>
          <w:lang w:val="en-US"/>
        </w:rPr>
      </w:pPr>
      <w:r w:rsidRPr="00E518FD">
        <w:rPr>
          <w:rFonts w:eastAsia="Times New Roman"/>
          <w:bCs/>
          <w:color w:val="000000"/>
          <w:szCs w:val="15"/>
          <w:lang w:val="en-US"/>
        </w:rPr>
        <w:t>Alt 1: SSB and CSI-RS are present, but SSB’s PSD is backed-off by X dB from CSI-RS</w:t>
      </w:r>
    </w:p>
    <w:p w14:paraId="14BA8CC1" w14:textId="77777777" w:rsidR="00000000" w:rsidRPr="00E518FD" w:rsidRDefault="000D596B" w:rsidP="000D596B">
      <w:pPr>
        <w:pStyle w:val="af8"/>
        <w:numPr>
          <w:ilvl w:val="3"/>
          <w:numId w:val="15"/>
        </w:numPr>
        <w:rPr>
          <w:rFonts w:eastAsia="Times New Roman"/>
          <w:bCs/>
          <w:color w:val="000000"/>
          <w:szCs w:val="15"/>
          <w:lang w:val="en-US"/>
        </w:rPr>
      </w:pPr>
      <w:r w:rsidRPr="00E518FD">
        <w:rPr>
          <w:rFonts w:eastAsia="Times New Roman"/>
          <w:bCs/>
          <w:color w:val="000000"/>
          <w:szCs w:val="15"/>
          <w:lang w:val="en-US"/>
        </w:rPr>
        <w:t>Continue discussing how to determine X</w:t>
      </w:r>
    </w:p>
    <w:p w14:paraId="53B67AD7" w14:textId="77777777" w:rsidR="00000000" w:rsidRPr="00E518FD" w:rsidRDefault="000D596B" w:rsidP="000D596B">
      <w:pPr>
        <w:pStyle w:val="af8"/>
        <w:numPr>
          <w:ilvl w:val="2"/>
          <w:numId w:val="15"/>
        </w:numPr>
        <w:rPr>
          <w:rFonts w:eastAsia="Times New Roman"/>
          <w:bCs/>
          <w:color w:val="000000"/>
          <w:szCs w:val="15"/>
          <w:lang w:val="en-US"/>
        </w:rPr>
      </w:pPr>
      <w:r w:rsidRPr="00E518FD">
        <w:rPr>
          <w:rFonts w:eastAsia="Times New Roman"/>
          <w:bCs/>
          <w:color w:val="000000"/>
          <w:szCs w:val="15"/>
          <w:lang w:val="en-US"/>
        </w:rPr>
        <w:t>Alt 2: Decrease SSB power until UE SSB based SS-SINR measurement reporting is ≤ [-3] dB</w:t>
      </w:r>
    </w:p>
    <w:p w14:paraId="1A9362D3" w14:textId="77777777" w:rsidR="00000000" w:rsidRPr="00E518FD" w:rsidRDefault="000D596B" w:rsidP="000D596B">
      <w:pPr>
        <w:pStyle w:val="af8"/>
        <w:numPr>
          <w:ilvl w:val="2"/>
          <w:numId w:val="15"/>
        </w:numPr>
        <w:rPr>
          <w:rFonts w:eastAsia="Times New Roman"/>
          <w:bCs/>
          <w:color w:val="000000"/>
          <w:szCs w:val="15"/>
          <w:lang w:val="en-US"/>
        </w:rPr>
      </w:pPr>
      <w:r w:rsidRPr="00E518FD">
        <w:rPr>
          <w:rFonts w:eastAsia="Times New Roman"/>
          <w:bCs/>
          <w:color w:val="000000"/>
          <w:szCs w:val="15"/>
          <w:lang w:val="en-US"/>
        </w:rPr>
        <w:t>Alt 3: Decide on PSD difference for CSI-RS and SSB according to a calibration procedure [5]</w:t>
      </w:r>
    </w:p>
    <w:p w14:paraId="2342EE87" w14:textId="77777777" w:rsidR="00000000" w:rsidRPr="00E518FD" w:rsidRDefault="000D596B" w:rsidP="000D596B">
      <w:pPr>
        <w:pStyle w:val="af8"/>
        <w:numPr>
          <w:ilvl w:val="2"/>
          <w:numId w:val="15"/>
        </w:numPr>
        <w:rPr>
          <w:rFonts w:eastAsia="Times New Roman"/>
          <w:bCs/>
          <w:color w:val="000000"/>
          <w:szCs w:val="15"/>
          <w:lang w:val="en-US"/>
        </w:rPr>
      </w:pPr>
      <w:r w:rsidRPr="00E518FD">
        <w:rPr>
          <w:rFonts w:eastAsia="Times New Roman"/>
          <w:bCs/>
          <w:color w:val="000000"/>
          <w:szCs w:val="15"/>
          <w:lang w:val="en-US"/>
        </w:rPr>
        <w:t>Other alternatives can be discu</w:t>
      </w:r>
      <w:r w:rsidRPr="00E518FD">
        <w:rPr>
          <w:rFonts w:eastAsia="Times New Roman"/>
          <w:bCs/>
          <w:color w:val="000000"/>
          <w:szCs w:val="15"/>
          <w:lang w:val="en-US"/>
        </w:rPr>
        <w:t>ssed including the one where P1 CSI-RS QCL info is set to “none”</w:t>
      </w:r>
    </w:p>
    <w:p w14:paraId="396331E1" w14:textId="7859FFE9" w:rsidR="00E53078" w:rsidRPr="006510D6" w:rsidRDefault="00E53078" w:rsidP="000D596B">
      <w:pPr>
        <w:pStyle w:val="af8"/>
        <w:numPr>
          <w:ilvl w:val="1"/>
          <w:numId w:val="15"/>
        </w:numPr>
        <w:spacing w:after="0"/>
        <w:ind w:hanging="403"/>
        <w:rPr>
          <w:rFonts w:eastAsia="Times New Roman"/>
          <w:bCs/>
          <w:color w:val="000000"/>
          <w:szCs w:val="15"/>
          <w:lang w:val="en-US"/>
        </w:rPr>
      </w:pPr>
    </w:p>
    <w:p w14:paraId="22259101" w14:textId="77777777" w:rsidR="006510D6" w:rsidRDefault="006510D6" w:rsidP="00026CB0"/>
    <w:p w14:paraId="51148075" w14:textId="7821D557" w:rsidR="006510D6" w:rsidRDefault="006510D6" w:rsidP="00026CB0">
      <w:r>
        <w:t>I</w:t>
      </w:r>
      <w:r w:rsidR="00026CB0" w:rsidRPr="00026CB0">
        <w:rPr>
          <w:rFonts w:hint="eastAsia"/>
        </w:rPr>
        <w:t>n a</w:t>
      </w:r>
      <w:r w:rsidR="00026CB0" w:rsidRPr="00026CB0">
        <w:t xml:space="preserve"> </w:t>
      </w:r>
      <w:r w:rsidR="00026CB0" w:rsidRPr="00026CB0">
        <w:rPr>
          <w:rFonts w:hint="eastAsia"/>
        </w:rPr>
        <w:t xml:space="preserve">few </w:t>
      </w:r>
      <w:r w:rsidR="00026CB0" w:rsidRPr="00026CB0">
        <w:t>previous RAN4 meeting</w:t>
      </w:r>
      <w:r>
        <w:t>s</w:t>
      </w:r>
      <w:r w:rsidR="00026CB0" w:rsidRPr="00026CB0">
        <w:t xml:space="preserve">, RAN4 </w:t>
      </w:r>
      <w:r w:rsidR="000F65E3">
        <w:t xml:space="preserve">had </w:t>
      </w:r>
      <w:r w:rsidR="00026CB0" w:rsidRPr="00026CB0">
        <w:t xml:space="preserve">agreed to keep the rel-15 BC requirements and only update the side conditions for enhancement BC requirements in rel-16. But </w:t>
      </w:r>
      <w:r>
        <w:t xml:space="preserve">5 or 6 companies already shared could not keep the peak EIRP and spherical coverage requirements for SSB-based BC enhancement in rel-16. </w:t>
      </w:r>
    </w:p>
    <w:p w14:paraId="73D52A1C" w14:textId="20C158A8" w:rsidR="00B30B68" w:rsidRDefault="00C9360A" w:rsidP="0080445A">
      <w:r>
        <w:t>In this contribution, w</w:t>
      </w:r>
      <w:r w:rsidR="00132B2E">
        <w:t>e share</w:t>
      </w:r>
      <w:r w:rsidR="00FB050F">
        <w:t xml:space="preserve"> our </w:t>
      </w:r>
      <w:r w:rsidR="00F35168">
        <w:t>views on</w:t>
      </w:r>
      <w:r w:rsidR="00132B2E">
        <w:t xml:space="preserve"> the rel-</w:t>
      </w:r>
      <w:r w:rsidR="00FF0B91">
        <w:t>16</w:t>
      </w:r>
      <w:r w:rsidR="00E11618">
        <w:t xml:space="preserve"> enhancement of the</w:t>
      </w:r>
      <w:r w:rsidR="00FB73D2">
        <w:t xml:space="preserve"> </w:t>
      </w:r>
      <w:r w:rsidR="00E518FD">
        <w:t xml:space="preserve">SSB based and/or </w:t>
      </w:r>
      <w:r w:rsidR="006510D6">
        <w:t xml:space="preserve">CSI-RS based BC capability </w:t>
      </w:r>
      <w:r w:rsidR="00FF0B91">
        <w:t>requirement.</w:t>
      </w:r>
    </w:p>
    <w:p w14:paraId="53BD6098" w14:textId="77777777" w:rsidR="006866E3" w:rsidRDefault="006866E3" w:rsidP="0080445A">
      <w:pPr>
        <w:pStyle w:val="10"/>
        <w:rPr>
          <w:lang w:val="en-US"/>
        </w:rPr>
      </w:pPr>
      <w:r>
        <w:rPr>
          <w:lang w:val="en-US"/>
        </w:rPr>
        <w:t>Discussion</w:t>
      </w:r>
    </w:p>
    <w:p w14:paraId="1C8C241B" w14:textId="17CFBD90" w:rsidR="00132B2E" w:rsidRPr="00132B2E" w:rsidRDefault="0076660B" w:rsidP="001269E3">
      <w:pPr>
        <w:pStyle w:val="2"/>
      </w:pPr>
      <w:r>
        <w:t xml:space="preserve">Clarification on the </w:t>
      </w:r>
      <w:proofErr w:type="spellStart"/>
      <w:r w:rsidR="00616550">
        <w:t>eBC</w:t>
      </w:r>
      <w:proofErr w:type="spellEnd"/>
      <w:r w:rsidR="00616550">
        <w:t xml:space="preserve"> capability requirements to rel-16 UE</w:t>
      </w:r>
    </w:p>
    <w:p w14:paraId="11DCC732" w14:textId="3C069254" w:rsidR="00A5757E" w:rsidRDefault="00A5757E" w:rsidP="006351E2">
      <w:pPr>
        <w:rPr>
          <w:lang w:val="en-US" w:eastAsia="ko-KR"/>
        </w:rPr>
      </w:pPr>
      <w:r>
        <w:rPr>
          <w:lang w:val="en-US" w:eastAsia="ko-KR"/>
        </w:rPr>
        <w:t xml:space="preserve">In rel-15, RAN4 specified </w:t>
      </w:r>
      <w:r w:rsidR="00616550">
        <w:rPr>
          <w:lang w:val="en-US" w:eastAsia="ko-KR"/>
        </w:rPr>
        <w:t xml:space="preserve">BC requirements based on </w:t>
      </w:r>
      <w:r>
        <w:rPr>
          <w:lang w:val="en-US" w:eastAsia="ko-KR"/>
        </w:rPr>
        <w:t xml:space="preserve">both SSB&amp; CSI-RS </w:t>
      </w:r>
      <w:r w:rsidR="00616550">
        <w:rPr>
          <w:lang w:val="en-US" w:eastAsia="ko-KR"/>
        </w:rPr>
        <w:t xml:space="preserve">configured </w:t>
      </w:r>
      <w:r>
        <w:rPr>
          <w:lang w:val="en-US" w:eastAsia="ko-KR"/>
        </w:rPr>
        <w:t xml:space="preserve">beam correspondence requirements. </w:t>
      </w:r>
      <w:r w:rsidR="00616550">
        <w:rPr>
          <w:lang w:val="en-US" w:eastAsia="ko-KR"/>
        </w:rPr>
        <w:t>And the BC requirements is mandatory with capability in UE feature list in rel-15.</w:t>
      </w:r>
    </w:p>
    <w:p w14:paraId="7474B311" w14:textId="77777777" w:rsidR="00616550" w:rsidRDefault="00616550" w:rsidP="006351E2">
      <w:pPr>
        <w:rPr>
          <w:lang w:val="en-US" w:eastAsia="ko-KR"/>
        </w:rPr>
      </w:pPr>
    </w:p>
    <w:p w14:paraId="15929F2A" w14:textId="3D86BA21" w:rsidR="00E50F59" w:rsidRDefault="00A5757E" w:rsidP="006351E2">
      <w:pPr>
        <w:rPr>
          <w:lang w:val="en-US" w:eastAsia="ko-KR"/>
        </w:rPr>
      </w:pPr>
      <w:r>
        <w:rPr>
          <w:lang w:val="en-US" w:eastAsia="ko-KR"/>
        </w:rPr>
        <w:t xml:space="preserve">However, </w:t>
      </w:r>
      <w:r w:rsidR="00E50F59">
        <w:rPr>
          <w:lang w:val="en-US" w:eastAsia="ko-KR"/>
        </w:rPr>
        <w:t xml:space="preserve">currently RAN4 specified enhanced BC capability in rel-16. The Rel-16 UE can report the enhanced BC capability signaling to </w:t>
      </w:r>
      <w:proofErr w:type="spellStart"/>
      <w:r w:rsidR="00E50F59">
        <w:rPr>
          <w:lang w:val="en-US" w:eastAsia="ko-KR"/>
        </w:rPr>
        <w:t>gNB</w:t>
      </w:r>
      <w:proofErr w:type="spellEnd"/>
      <w:r w:rsidR="00E50F59">
        <w:rPr>
          <w:lang w:val="en-US" w:eastAsia="ko-KR"/>
        </w:rPr>
        <w:t xml:space="preserve">. Then </w:t>
      </w:r>
      <w:proofErr w:type="spellStart"/>
      <w:r w:rsidR="00E50F59">
        <w:rPr>
          <w:lang w:val="en-US" w:eastAsia="ko-KR"/>
        </w:rPr>
        <w:t>gNB</w:t>
      </w:r>
      <w:proofErr w:type="spellEnd"/>
      <w:r w:rsidR="00E50F59">
        <w:rPr>
          <w:lang w:val="en-US" w:eastAsia="ko-KR"/>
        </w:rPr>
        <w:t xml:space="preserve"> will be operated beam management based on the </w:t>
      </w:r>
      <w:proofErr w:type="spellStart"/>
      <w:r w:rsidR="00E50F59">
        <w:rPr>
          <w:lang w:val="en-US" w:eastAsia="ko-KR"/>
        </w:rPr>
        <w:t>eBC</w:t>
      </w:r>
      <w:proofErr w:type="spellEnd"/>
      <w:r w:rsidR="00E50F59">
        <w:rPr>
          <w:lang w:val="en-US" w:eastAsia="ko-KR"/>
        </w:rPr>
        <w:t xml:space="preserve"> capability of the UE.</w:t>
      </w:r>
    </w:p>
    <w:p w14:paraId="1F72EED5" w14:textId="3306FD30" w:rsidR="007303C4" w:rsidRDefault="007303C4" w:rsidP="006351E2">
      <w:pPr>
        <w:rPr>
          <w:lang w:val="en-US" w:eastAsia="ko-KR"/>
        </w:rPr>
      </w:pPr>
      <w:r>
        <w:rPr>
          <w:lang w:val="en-US" w:eastAsia="ko-KR"/>
        </w:rPr>
        <w:t xml:space="preserve">If Rel-16 UE report SSB-based </w:t>
      </w:r>
      <w:proofErr w:type="spellStart"/>
      <w:r>
        <w:rPr>
          <w:lang w:val="en-US" w:eastAsia="ko-KR"/>
        </w:rPr>
        <w:t>eBC</w:t>
      </w:r>
      <w:proofErr w:type="spellEnd"/>
      <w:r>
        <w:rPr>
          <w:lang w:val="en-US" w:eastAsia="ko-KR"/>
        </w:rPr>
        <w:t xml:space="preserve"> capability, then </w:t>
      </w:r>
      <w:proofErr w:type="spellStart"/>
      <w:r>
        <w:rPr>
          <w:lang w:val="en-US" w:eastAsia="ko-KR"/>
        </w:rPr>
        <w:t>gNB</w:t>
      </w:r>
      <w:proofErr w:type="spellEnd"/>
      <w:r>
        <w:rPr>
          <w:lang w:val="en-US" w:eastAsia="ko-KR"/>
        </w:rPr>
        <w:t xml:space="preserve"> </w:t>
      </w:r>
      <w:r w:rsidR="00231D24">
        <w:rPr>
          <w:lang w:val="en-US" w:eastAsia="ko-KR"/>
        </w:rPr>
        <w:t>can configure</w:t>
      </w:r>
      <w:r>
        <w:rPr>
          <w:lang w:val="en-US" w:eastAsia="ko-KR"/>
        </w:rPr>
        <w:t xml:space="preserve"> </w:t>
      </w:r>
      <w:r w:rsidR="00231D24">
        <w:rPr>
          <w:lang w:val="en-US" w:eastAsia="ko-KR"/>
        </w:rPr>
        <w:t xml:space="preserve">with some </w:t>
      </w:r>
      <w:r>
        <w:rPr>
          <w:lang w:val="en-US" w:eastAsia="ko-KR"/>
        </w:rPr>
        <w:t xml:space="preserve">narrow </w:t>
      </w:r>
      <w:r w:rsidR="00742AEC">
        <w:rPr>
          <w:lang w:val="en-US" w:eastAsia="ko-KR"/>
        </w:rPr>
        <w:t xml:space="preserve">beam with </w:t>
      </w:r>
      <w:r>
        <w:rPr>
          <w:lang w:val="en-US" w:eastAsia="ko-KR"/>
        </w:rPr>
        <w:t>SSB</w:t>
      </w:r>
      <w:r w:rsidR="00742AEC">
        <w:rPr>
          <w:lang w:val="en-US" w:eastAsia="ko-KR"/>
        </w:rPr>
        <w:t xml:space="preserve"> configuration. Even though UE beam management skill to measure the Rx beam, especially the number of Rx beam operation will be restricted according to SSB measurements and CSI-RS measurements.</w:t>
      </w:r>
    </w:p>
    <w:p w14:paraId="304890CC" w14:textId="295B27F5" w:rsidR="00742AEC" w:rsidRDefault="00742AEC" w:rsidP="006351E2">
      <w:pPr>
        <w:rPr>
          <w:lang w:val="en-US" w:eastAsia="ko-KR"/>
        </w:rPr>
      </w:pPr>
      <w:r>
        <w:rPr>
          <w:lang w:val="en-US" w:eastAsia="ko-KR"/>
        </w:rPr>
        <w:t xml:space="preserve">So, the performance degradation would be raised based on UE beam management </w:t>
      </w:r>
      <w:r w:rsidR="00231D24">
        <w:rPr>
          <w:lang w:val="en-US" w:eastAsia="ko-KR"/>
        </w:rPr>
        <w:t>skill as shown in [2].</w:t>
      </w:r>
    </w:p>
    <w:p w14:paraId="52CE1E8D" w14:textId="191E57D7" w:rsidR="00FC7ADD" w:rsidRDefault="00FC7ADD" w:rsidP="006351E2">
      <w:pPr>
        <w:rPr>
          <w:lang w:val="en-US" w:eastAsia="ko-KR"/>
        </w:rPr>
      </w:pPr>
      <w:r>
        <w:rPr>
          <w:lang w:val="en-US" w:eastAsia="ko-KR"/>
        </w:rPr>
        <w:lastRenderedPageBreak/>
        <w:t xml:space="preserve">Therefore, RAN4 shall decide the side conditions to keep existing BC requirements in Rel-15. Then RAN4 only allow option2 for </w:t>
      </w:r>
      <w:proofErr w:type="spellStart"/>
      <w:r>
        <w:rPr>
          <w:lang w:val="en-US" w:eastAsia="ko-KR"/>
        </w:rPr>
        <w:t>eBC</w:t>
      </w:r>
      <w:proofErr w:type="spellEnd"/>
      <w:r>
        <w:rPr>
          <w:lang w:val="en-US" w:eastAsia="ko-KR"/>
        </w:rPr>
        <w:t xml:space="preserve"> capability report in </w:t>
      </w:r>
      <w:r>
        <w:rPr>
          <w:rFonts w:hint="eastAsia"/>
          <w:lang w:val="en-US" w:eastAsia="ko-KR"/>
        </w:rPr>
        <w:t>Rel-</w:t>
      </w:r>
      <w:r>
        <w:rPr>
          <w:lang w:val="en-US" w:eastAsia="ko-KR"/>
        </w:rPr>
        <w:t xml:space="preserve">16 </w:t>
      </w:r>
    </w:p>
    <w:p w14:paraId="21BA73E4" w14:textId="2620D3C8" w:rsidR="0076660B" w:rsidRPr="0076660B" w:rsidRDefault="0076660B" w:rsidP="000D596B">
      <w:pPr>
        <w:pStyle w:val="af8"/>
        <w:numPr>
          <w:ilvl w:val="0"/>
          <w:numId w:val="16"/>
        </w:numPr>
        <w:rPr>
          <w:lang w:val="en-US" w:eastAsia="ko-KR"/>
        </w:rPr>
      </w:pPr>
      <w:r w:rsidRPr="0076660B">
        <w:rPr>
          <w:lang w:val="en-US" w:eastAsia="ko-KR"/>
        </w:rPr>
        <w:t>Option</w:t>
      </w:r>
      <w:r>
        <w:rPr>
          <w:lang w:val="en-US" w:eastAsia="ko-KR"/>
        </w:rPr>
        <w:t xml:space="preserve"> </w:t>
      </w:r>
      <w:r w:rsidRPr="0076660B">
        <w:rPr>
          <w:lang w:val="en-US" w:eastAsia="ko-KR"/>
        </w:rPr>
        <w:t xml:space="preserve">1: </w:t>
      </w:r>
      <w:r w:rsidR="006B0E89">
        <w:rPr>
          <w:lang w:val="en-US" w:eastAsia="ko-KR"/>
        </w:rPr>
        <w:t>Report b</w:t>
      </w:r>
      <w:r w:rsidRPr="0076660B">
        <w:rPr>
          <w:lang w:val="en-US" w:eastAsia="ko-KR"/>
        </w:rPr>
        <w:t xml:space="preserve">oth SSB-based and CSI-RS based </w:t>
      </w:r>
      <w:proofErr w:type="spellStart"/>
      <w:r w:rsidRPr="0076660B">
        <w:rPr>
          <w:lang w:val="en-US" w:eastAsia="ko-KR"/>
        </w:rPr>
        <w:t>eBC</w:t>
      </w:r>
      <w:proofErr w:type="spellEnd"/>
      <w:r w:rsidRPr="0076660B">
        <w:rPr>
          <w:lang w:val="en-US" w:eastAsia="ko-KR"/>
        </w:rPr>
        <w:t xml:space="preserve"> capabilities are signaled.</w:t>
      </w:r>
    </w:p>
    <w:p w14:paraId="43E6E8A9" w14:textId="540626BA" w:rsidR="0076660B" w:rsidRPr="0076660B" w:rsidRDefault="0076660B" w:rsidP="000D596B">
      <w:pPr>
        <w:pStyle w:val="af8"/>
        <w:numPr>
          <w:ilvl w:val="0"/>
          <w:numId w:val="16"/>
        </w:numPr>
        <w:rPr>
          <w:lang w:val="en-US" w:eastAsia="ko-KR"/>
        </w:rPr>
      </w:pPr>
      <w:r w:rsidRPr="0076660B">
        <w:rPr>
          <w:lang w:val="en-US" w:eastAsia="ko-KR"/>
        </w:rPr>
        <w:t>Option</w:t>
      </w:r>
      <w:r>
        <w:rPr>
          <w:lang w:val="en-US" w:eastAsia="ko-KR"/>
        </w:rPr>
        <w:t xml:space="preserve"> </w:t>
      </w:r>
      <w:r w:rsidRPr="0076660B">
        <w:rPr>
          <w:lang w:val="en-US" w:eastAsia="ko-KR"/>
        </w:rPr>
        <w:t xml:space="preserve">2: </w:t>
      </w:r>
      <w:r w:rsidR="006B0E89">
        <w:rPr>
          <w:lang w:val="en-US" w:eastAsia="ko-KR"/>
        </w:rPr>
        <w:t>Report e</w:t>
      </w:r>
      <w:r w:rsidRPr="0076660B">
        <w:rPr>
          <w:lang w:val="en-US" w:eastAsia="ko-KR"/>
        </w:rPr>
        <w:t xml:space="preserve">ither SSB-based or CSI-RS based </w:t>
      </w:r>
      <w:proofErr w:type="spellStart"/>
      <w:r w:rsidRPr="0076660B">
        <w:rPr>
          <w:lang w:val="en-US" w:eastAsia="ko-KR"/>
        </w:rPr>
        <w:t>eBC</w:t>
      </w:r>
      <w:proofErr w:type="spellEnd"/>
      <w:r w:rsidRPr="0076660B">
        <w:rPr>
          <w:lang w:val="en-US" w:eastAsia="ko-KR"/>
        </w:rPr>
        <w:t xml:space="preserve"> capability is signaled.</w:t>
      </w:r>
    </w:p>
    <w:p w14:paraId="0214290B" w14:textId="318A1134" w:rsidR="0076660B" w:rsidRPr="0076660B" w:rsidRDefault="0076660B" w:rsidP="000D596B">
      <w:pPr>
        <w:pStyle w:val="af8"/>
        <w:numPr>
          <w:ilvl w:val="0"/>
          <w:numId w:val="16"/>
        </w:numPr>
        <w:rPr>
          <w:lang w:val="en-US" w:eastAsia="ko-KR"/>
        </w:rPr>
      </w:pPr>
      <w:r w:rsidRPr="0076660B">
        <w:rPr>
          <w:lang w:val="en-US" w:eastAsia="ko-KR"/>
        </w:rPr>
        <w:t>Option</w:t>
      </w:r>
      <w:r>
        <w:rPr>
          <w:lang w:val="en-US" w:eastAsia="ko-KR"/>
        </w:rPr>
        <w:t xml:space="preserve"> </w:t>
      </w:r>
      <w:r w:rsidRPr="0076660B">
        <w:rPr>
          <w:lang w:val="en-US" w:eastAsia="ko-KR"/>
        </w:rPr>
        <w:t>3: No</w:t>
      </w:r>
      <w:r>
        <w:rPr>
          <w:lang w:val="en-US" w:eastAsia="ko-KR"/>
        </w:rPr>
        <w:t>t</w:t>
      </w:r>
      <w:r w:rsidRPr="0076660B">
        <w:rPr>
          <w:lang w:val="en-US" w:eastAsia="ko-KR"/>
        </w:rPr>
        <w:t xml:space="preserve"> report the </w:t>
      </w:r>
      <w:proofErr w:type="spellStart"/>
      <w:r w:rsidRPr="0076660B">
        <w:rPr>
          <w:lang w:val="en-US" w:eastAsia="ko-KR"/>
        </w:rPr>
        <w:t>eBC</w:t>
      </w:r>
      <w:proofErr w:type="spellEnd"/>
      <w:r w:rsidRPr="0076660B">
        <w:rPr>
          <w:lang w:val="en-US" w:eastAsia="ko-KR"/>
        </w:rPr>
        <w:t xml:space="preserve"> capability</w:t>
      </w:r>
    </w:p>
    <w:p w14:paraId="4E4B16A9" w14:textId="12458FDD" w:rsidR="006B0E89" w:rsidRDefault="0076660B" w:rsidP="0076660B">
      <w:pPr>
        <w:rPr>
          <w:lang w:val="en-US" w:eastAsia="ko-KR"/>
        </w:rPr>
      </w:pPr>
      <w:r>
        <w:rPr>
          <w:lang w:val="en-US" w:eastAsia="ko-KR"/>
        </w:rPr>
        <w:t xml:space="preserve">For the option1 case, </w:t>
      </w:r>
      <w:r w:rsidR="00FC7ADD">
        <w:rPr>
          <w:lang w:val="en-US" w:eastAsia="ko-KR"/>
        </w:rPr>
        <w:t xml:space="preserve">it is unclear how to test the NR RF core requirements as mentioned [3]. So, </w:t>
      </w:r>
      <w:r>
        <w:rPr>
          <w:lang w:val="en-US" w:eastAsia="ko-KR"/>
        </w:rPr>
        <w:t xml:space="preserve">RAN4 need to define how to </w:t>
      </w:r>
      <w:r w:rsidR="00305056">
        <w:rPr>
          <w:lang w:val="en-US" w:eastAsia="ko-KR"/>
        </w:rPr>
        <w:t xml:space="preserve">choose the single </w:t>
      </w:r>
      <w:r w:rsidR="00305056">
        <w:rPr>
          <w:lang w:val="en-US" w:eastAsia="ko-KR"/>
        </w:rPr>
        <w:t>beam peak direction</w:t>
      </w:r>
      <w:r w:rsidR="00305056">
        <w:rPr>
          <w:lang w:val="en-US" w:eastAsia="ko-KR"/>
        </w:rPr>
        <w:t xml:space="preserve"> to </w:t>
      </w:r>
      <w:r>
        <w:rPr>
          <w:lang w:val="en-US" w:eastAsia="ko-KR"/>
        </w:rPr>
        <w:t xml:space="preserve">apply the min. UE RF core requirements. </w:t>
      </w:r>
      <w:r w:rsidR="006B0E89">
        <w:rPr>
          <w:lang w:val="en-US" w:eastAsia="ko-KR"/>
        </w:rPr>
        <w:t>Simple way</w:t>
      </w:r>
      <w:r>
        <w:rPr>
          <w:lang w:val="en-US" w:eastAsia="ko-KR"/>
        </w:rPr>
        <w:t xml:space="preserve"> is that both </w:t>
      </w:r>
      <w:proofErr w:type="spellStart"/>
      <w:r>
        <w:rPr>
          <w:lang w:val="en-US" w:eastAsia="ko-KR"/>
        </w:rPr>
        <w:t>eBC</w:t>
      </w:r>
      <w:proofErr w:type="spellEnd"/>
      <w:r>
        <w:rPr>
          <w:lang w:val="en-US" w:eastAsia="ko-KR"/>
        </w:rPr>
        <w:t xml:space="preserve"> requirements will be s</w:t>
      </w:r>
      <w:r w:rsidR="00FC7ADD">
        <w:rPr>
          <w:lang w:val="en-US" w:eastAsia="ko-KR"/>
        </w:rPr>
        <w:t>pecified in Rel-16</w:t>
      </w:r>
      <w:r>
        <w:rPr>
          <w:lang w:val="en-US" w:eastAsia="ko-KR"/>
        </w:rPr>
        <w:t>.</w:t>
      </w:r>
      <w:r w:rsidR="00FC7ADD">
        <w:rPr>
          <w:lang w:val="en-US" w:eastAsia="ko-KR"/>
        </w:rPr>
        <w:t xml:space="preserve"> But either </w:t>
      </w:r>
      <w:proofErr w:type="spellStart"/>
      <w:r w:rsidR="00FC7ADD">
        <w:rPr>
          <w:lang w:val="en-US" w:eastAsia="ko-KR"/>
        </w:rPr>
        <w:t>eBC</w:t>
      </w:r>
      <w:proofErr w:type="spellEnd"/>
      <w:r w:rsidR="00FC7ADD">
        <w:rPr>
          <w:lang w:val="en-US" w:eastAsia="ko-KR"/>
        </w:rPr>
        <w:t xml:space="preserve"> capability will be reported </w:t>
      </w:r>
      <w:proofErr w:type="spellStart"/>
      <w:r w:rsidR="00FC7ADD">
        <w:rPr>
          <w:lang w:val="en-US" w:eastAsia="ko-KR"/>
        </w:rPr>
        <w:t>gNB</w:t>
      </w:r>
      <w:proofErr w:type="spellEnd"/>
      <w:r w:rsidR="00FC7ADD">
        <w:rPr>
          <w:lang w:val="en-US" w:eastAsia="ko-KR"/>
        </w:rPr>
        <w:t xml:space="preserve"> as option2. Then </w:t>
      </w:r>
      <w:r w:rsidR="006B0E89">
        <w:rPr>
          <w:lang w:val="en-US" w:eastAsia="ko-KR"/>
        </w:rPr>
        <w:t>the</w:t>
      </w:r>
      <w:r w:rsidR="00305056">
        <w:rPr>
          <w:lang w:val="en-US" w:eastAsia="ko-KR"/>
        </w:rPr>
        <w:t xml:space="preserve"> Min. RF requirement will be versified as single beam peak direction when the UE reported </w:t>
      </w:r>
      <w:proofErr w:type="spellStart"/>
      <w:r w:rsidR="00305056">
        <w:rPr>
          <w:lang w:val="en-US" w:eastAsia="ko-KR"/>
        </w:rPr>
        <w:t>eBC</w:t>
      </w:r>
      <w:proofErr w:type="spellEnd"/>
      <w:r w:rsidR="00305056">
        <w:rPr>
          <w:lang w:val="en-US" w:eastAsia="ko-KR"/>
        </w:rPr>
        <w:t xml:space="preserve"> capability. Also</w:t>
      </w:r>
      <w:r>
        <w:rPr>
          <w:lang w:val="en-US" w:eastAsia="ko-KR"/>
        </w:rPr>
        <w:t xml:space="preserve"> </w:t>
      </w:r>
      <w:r w:rsidR="00305056">
        <w:rPr>
          <w:lang w:val="en-US" w:eastAsia="ko-KR"/>
        </w:rPr>
        <w:t xml:space="preserve">the </w:t>
      </w:r>
      <w:r>
        <w:rPr>
          <w:lang w:val="en-US" w:eastAsia="ko-KR"/>
        </w:rPr>
        <w:t>existing BC requirements</w:t>
      </w:r>
      <w:r w:rsidR="006B0E89">
        <w:rPr>
          <w:lang w:val="en-US" w:eastAsia="ko-KR"/>
        </w:rPr>
        <w:t xml:space="preserve"> in rel-15 can be skipped</w:t>
      </w:r>
      <w:r>
        <w:rPr>
          <w:lang w:val="en-US" w:eastAsia="ko-KR"/>
        </w:rPr>
        <w:t>.</w:t>
      </w:r>
    </w:p>
    <w:p w14:paraId="0E244B65" w14:textId="031BBA85" w:rsidR="006B0E89" w:rsidRDefault="006B0E89" w:rsidP="0076660B">
      <w:pPr>
        <w:rPr>
          <w:lang w:val="en-US" w:eastAsia="ko-KR"/>
        </w:rPr>
      </w:pPr>
      <w:r>
        <w:rPr>
          <w:lang w:val="en-US" w:eastAsia="ko-KR"/>
        </w:rPr>
        <w:t xml:space="preserve">For the option 3 case, the UE only support legacy rel-15 BC requirements and do not support additional </w:t>
      </w:r>
      <w:proofErr w:type="spellStart"/>
      <w:r>
        <w:rPr>
          <w:lang w:val="en-US" w:eastAsia="ko-KR"/>
        </w:rPr>
        <w:t>eBC</w:t>
      </w:r>
      <w:proofErr w:type="spellEnd"/>
      <w:r>
        <w:rPr>
          <w:lang w:val="en-US" w:eastAsia="ko-KR"/>
        </w:rPr>
        <w:t xml:space="preserve"> requirements in rel-16. Then, the UE</w:t>
      </w:r>
      <w:r w:rsidRPr="006B0E89">
        <w:rPr>
          <w:lang w:val="en-US" w:eastAsia="ko-KR"/>
        </w:rPr>
        <w:t xml:space="preserve"> </w:t>
      </w:r>
      <w:r w:rsidR="00FC7ADD">
        <w:rPr>
          <w:lang w:val="en-US" w:eastAsia="ko-KR"/>
        </w:rPr>
        <w:t xml:space="preserve">is </w:t>
      </w:r>
      <w:r w:rsidR="00305056">
        <w:rPr>
          <w:lang w:val="en-US" w:eastAsia="ko-KR"/>
        </w:rPr>
        <w:t>categorized as rel-15 UE and t</w:t>
      </w:r>
      <w:r w:rsidR="00FC7ADD">
        <w:rPr>
          <w:lang w:val="en-US" w:eastAsia="ko-KR"/>
        </w:rPr>
        <w:t>he UE</w:t>
      </w:r>
      <w:r>
        <w:rPr>
          <w:lang w:val="en-US" w:eastAsia="ko-KR"/>
        </w:rPr>
        <w:t xml:space="preserve"> is not</w:t>
      </w:r>
      <w:r w:rsidR="00E33C5A">
        <w:rPr>
          <w:lang w:val="en-US" w:eastAsia="ko-KR"/>
        </w:rPr>
        <w:t xml:space="preserve"> a</w:t>
      </w:r>
      <w:r w:rsidR="00FC7ADD">
        <w:rPr>
          <w:lang w:val="en-US" w:eastAsia="ko-KR"/>
        </w:rPr>
        <w:t xml:space="preserve"> R</w:t>
      </w:r>
      <w:r>
        <w:rPr>
          <w:lang w:val="en-US" w:eastAsia="ko-KR"/>
        </w:rPr>
        <w:t xml:space="preserve">el-16 UE. </w:t>
      </w:r>
      <w:r w:rsidR="00305056">
        <w:rPr>
          <w:lang w:val="en-US" w:eastAsia="ko-KR"/>
        </w:rPr>
        <w:t>So o</w:t>
      </w:r>
      <w:r>
        <w:rPr>
          <w:lang w:val="en-US" w:eastAsia="ko-KR"/>
        </w:rPr>
        <w:t xml:space="preserve">nly the legacy BC requirements </w:t>
      </w:r>
      <w:r w:rsidR="00305056">
        <w:rPr>
          <w:lang w:val="en-US" w:eastAsia="ko-KR"/>
        </w:rPr>
        <w:t xml:space="preserve">in Rel-15 </w:t>
      </w:r>
      <w:r w:rsidR="00E33C5A">
        <w:rPr>
          <w:lang w:val="en-US" w:eastAsia="ko-KR"/>
        </w:rPr>
        <w:t>will be applied to the UE</w:t>
      </w:r>
      <w:r>
        <w:rPr>
          <w:lang w:val="en-US" w:eastAsia="ko-KR"/>
        </w:rPr>
        <w:t>.</w:t>
      </w:r>
    </w:p>
    <w:p w14:paraId="097A5199" w14:textId="59CF43FA" w:rsidR="00E33C5A" w:rsidRDefault="00FC7ADD" w:rsidP="006351E2">
      <w:pPr>
        <w:rPr>
          <w:lang w:val="en-US" w:eastAsia="ko-KR"/>
        </w:rPr>
      </w:pPr>
      <w:r>
        <w:rPr>
          <w:lang w:val="en-US" w:eastAsia="ko-KR"/>
        </w:rPr>
        <w:t>Based on this we provide our view as follow</w:t>
      </w:r>
      <w:r w:rsidR="00E33C5A">
        <w:rPr>
          <w:lang w:val="en-US" w:eastAsia="ko-KR"/>
        </w:rPr>
        <w:t>.</w:t>
      </w:r>
    </w:p>
    <w:p w14:paraId="7CC3E138" w14:textId="57D6ADBB" w:rsidR="000E73F4" w:rsidRPr="003E5E19" w:rsidRDefault="000E73F4" w:rsidP="000E73F4">
      <w:pPr>
        <w:rPr>
          <w:b/>
          <w:lang w:val="en-US" w:eastAsia="ko-KR"/>
        </w:rPr>
      </w:pPr>
      <w:r w:rsidRPr="003E5E19">
        <w:rPr>
          <w:rFonts w:hint="eastAsia"/>
          <w:b/>
          <w:lang w:val="en-US" w:eastAsia="ko-KR"/>
        </w:rPr>
        <w:t>Proposal</w:t>
      </w:r>
      <w:r w:rsidR="008F775E" w:rsidRPr="003E5E19">
        <w:rPr>
          <w:b/>
          <w:lang w:val="en-US" w:eastAsia="ko-KR"/>
        </w:rPr>
        <w:t xml:space="preserve"> 1</w:t>
      </w:r>
      <w:r w:rsidRPr="003E5E19">
        <w:rPr>
          <w:rFonts w:hint="eastAsia"/>
          <w:b/>
          <w:lang w:val="en-US" w:eastAsia="ko-KR"/>
        </w:rPr>
        <w:t>:</w:t>
      </w:r>
      <w:r w:rsidRPr="003E5E19">
        <w:rPr>
          <w:b/>
          <w:lang w:val="en-US" w:eastAsia="ko-KR"/>
        </w:rPr>
        <w:t xml:space="preserve"> </w:t>
      </w:r>
      <w:r w:rsidR="003E5E19" w:rsidRPr="003E5E19">
        <w:rPr>
          <w:b/>
          <w:lang w:val="en-US" w:eastAsia="ko-KR"/>
        </w:rPr>
        <w:t>RAN4 shall decide the side conditions</w:t>
      </w:r>
      <w:r w:rsidR="003E5E19">
        <w:rPr>
          <w:b/>
          <w:lang w:val="en-US" w:eastAsia="ko-KR"/>
        </w:rPr>
        <w:t xml:space="preserve"> for SSB-based </w:t>
      </w:r>
      <w:proofErr w:type="spellStart"/>
      <w:r w:rsidR="003E5E19">
        <w:rPr>
          <w:b/>
          <w:lang w:val="en-US" w:eastAsia="ko-KR"/>
        </w:rPr>
        <w:t>eBC</w:t>
      </w:r>
      <w:proofErr w:type="spellEnd"/>
      <w:r w:rsidR="003E5E19" w:rsidRPr="003E5E19">
        <w:rPr>
          <w:b/>
          <w:lang w:val="en-US" w:eastAsia="ko-KR"/>
        </w:rPr>
        <w:t xml:space="preserve"> to keep existing</w:t>
      </w:r>
      <w:r w:rsidR="003E5E19" w:rsidRPr="003E5E19">
        <w:rPr>
          <w:b/>
          <w:lang w:val="en-US" w:eastAsia="ko-KR"/>
        </w:rPr>
        <w:t xml:space="preserve"> BC requirements in Rel-15</w:t>
      </w:r>
      <w:r w:rsidR="003746EC" w:rsidRPr="003E5E19">
        <w:rPr>
          <w:b/>
          <w:lang w:val="en-US" w:eastAsia="ko-KR"/>
        </w:rPr>
        <w:t>.</w:t>
      </w:r>
      <w:r w:rsidR="003E5E19" w:rsidRPr="003E5E19">
        <w:rPr>
          <w:b/>
          <w:lang w:val="en-US" w:eastAsia="ko-KR"/>
        </w:rPr>
        <w:t xml:space="preserve"> And UE r</w:t>
      </w:r>
      <w:r w:rsidR="003E5E19" w:rsidRPr="003E5E19">
        <w:rPr>
          <w:b/>
          <w:lang w:val="en-US" w:eastAsia="ko-KR"/>
        </w:rPr>
        <w:t xml:space="preserve">eport either SSB-based or CSI-RS based </w:t>
      </w:r>
      <w:proofErr w:type="spellStart"/>
      <w:r w:rsidR="003E5E19" w:rsidRPr="003E5E19">
        <w:rPr>
          <w:b/>
          <w:lang w:val="en-US" w:eastAsia="ko-KR"/>
        </w:rPr>
        <w:t>eBC</w:t>
      </w:r>
      <w:proofErr w:type="spellEnd"/>
      <w:r w:rsidR="003E5E19" w:rsidRPr="003E5E19">
        <w:rPr>
          <w:b/>
          <w:lang w:val="en-US" w:eastAsia="ko-KR"/>
        </w:rPr>
        <w:t xml:space="preserve"> capability </w:t>
      </w:r>
      <w:r w:rsidR="003E5E19">
        <w:rPr>
          <w:b/>
          <w:lang w:val="en-US" w:eastAsia="ko-KR"/>
        </w:rPr>
        <w:t>to minimize OTA test time</w:t>
      </w:r>
      <w:r w:rsidR="00305056">
        <w:rPr>
          <w:b/>
          <w:lang w:val="en-US" w:eastAsia="ko-KR"/>
        </w:rPr>
        <w:t>.</w:t>
      </w:r>
    </w:p>
    <w:p w14:paraId="584EA179" w14:textId="5FD94932" w:rsidR="00791CBD" w:rsidRPr="00741DD4" w:rsidRDefault="00791CBD" w:rsidP="006351E2">
      <w:pPr>
        <w:rPr>
          <w:lang w:val="en-US" w:eastAsia="ko-KR"/>
        </w:rPr>
      </w:pPr>
    </w:p>
    <w:p w14:paraId="11A4FD5D" w14:textId="62FA9B8C" w:rsidR="00132B2E" w:rsidRDefault="00132B2E" w:rsidP="00132B2E">
      <w:pPr>
        <w:pStyle w:val="2"/>
      </w:pPr>
      <w:r>
        <w:t xml:space="preserve">Open issues </w:t>
      </w:r>
      <w:r w:rsidR="002A5AA4">
        <w:t xml:space="preserve">for </w:t>
      </w:r>
      <w:r w:rsidR="00723A2B">
        <w:t xml:space="preserve">CSI-RS based </w:t>
      </w:r>
      <w:r>
        <w:t xml:space="preserve">enhanced BC in rel-16 </w:t>
      </w:r>
    </w:p>
    <w:p w14:paraId="58672C30" w14:textId="58A70247" w:rsidR="00504F4E" w:rsidRDefault="00723A2B" w:rsidP="00504F4E">
      <w:pPr>
        <w:pStyle w:val="30"/>
      </w:pPr>
      <w:r>
        <w:t>C</w:t>
      </w:r>
      <w:r w:rsidR="00BA5CC7">
        <w:t>SI-RS based BC test configuration</w:t>
      </w:r>
      <w:r w:rsidR="00504F4E">
        <w:t xml:space="preserve"> in rel-16</w:t>
      </w:r>
    </w:p>
    <w:p w14:paraId="75A05390" w14:textId="303A41D2" w:rsidR="00BA5CC7" w:rsidRPr="0060775C" w:rsidRDefault="00723A2B" w:rsidP="00504F4E">
      <w:pPr>
        <w:rPr>
          <w:lang w:eastAsia="ko-KR"/>
        </w:rPr>
      </w:pPr>
      <w:r>
        <w:rPr>
          <w:lang w:eastAsia="ko-KR"/>
        </w:rPr>
        <w:t xml:space="preserve">The </w:t>
      </w:r>
      <w:r w:rsidR="00BA5CC7">
        <w:rPr>
          <w:lang w:val="en-US" w:eastAsia="ko-KR"/>
        </w:rPr>
        <w:t>preferred</w:t>
      </w:r>
      <w:r w:rsidR="00BA5CC7">
        <w:rPr>
          <w:rFonts w:hint="eastAsia"/>
          <w:lang w:val="en-US" w:eastAsia="ko-KR"/>
        </w:rPr>
        <w:t xml:space="preserve"> </w:t>
      </w:r>
      <w:r w:rsidR="00BA5CC7">
        <w:rPr>
          <w:lang w:val="en-US" w:eastAsia="ko-KR"/>
        </w:rPr>
        <w:t>side conditions are shown with green highlighted as follow</w:t>
      </w:r>
    </w:p>
    <w:p w14:paraId="6BB800F3" w14:textId="77777777" w:rsidR="00EB7264" w:rsidRPr="00094377" w:rsidRDefault="00BE63AB" w:rsidP="000D596B">
      <w:pPr>
        <w:pStyle w:val="af8"/>
        <w:numPr>
          <w:ilvl w:val="0"/>
          <w:numId w:val="13"/>
        </w:numPr>
        <w:snapToGrid w:val="0"/>
        <w:ind w:left="714" w:hanging="357"/>
        <w:contextualSpacing w:val="0"/>
        <w:rPr>
          <w:b/>
          <w:color w:val="000000" w:themeColor="text1"/>
          <w:u w:val="single"/>
          <w:lang w:eastAsia="ko-KR"/>
        </w:rPr>
      </w:pPr>
      <w:r w:rsidRPr="00094377">
        <w:rPr>
          <w:b/>
          <w:color w:val="000000" w:themeColor="text1"/>
          <w:u w:val="single"/>
          <w:lang w:eastAsia="ko-KR"/>
        </w:rPr>
        <w:t>How to achieve “CSI-RS only” condition</w:t>
      </w:r>
    </w:p>
    <w:p w14:paraId="4ACBE58A" w14:textId="77777777" w:rsidR="002A5AA4" w:rsidRPr="002A5AA4" w:rsidRDefault="002A5AA4" w:rsidP="000D596B">
      <w:pPr>
        <w:pStyle w:val="af8"/>
        <w:numPr>
          <w:ilvl w:val="0"/>
          <w:numId w:val="17"/>
        </w:numPr>
        <w:rPr>
          <w:rFonts w:eastAsia="Times New Roman"/>
          <w:bCs/>
          <w:color w:val="000000"/>
          <w:szCs w:val="15"/>
          <w:highlight w:val="green"/>
          <w:lang w:val="en-US"/>
        </w:rPr>
      </w:pPr>
      <w:r w:rsidRPr="002A5AA4">
        <w:rPr>
          <w:rFonts w:eastAsia="Times New Roman"/>
          <w:bCs/>
          <w:color w:val="000000"/>
          <w:szCs w:val="15"/>
          <w:highlight w:val="green"/>
          <w:lang w:val="en-US"/>
        </w:rPr>
        <w:t>Alt 1: SSB and CSI-RS are present, but SSB’s PSD is backed-off by X dB from CSI-RS</w:t>
      </w:r>
    </w:p>
    <w:p w14:paraId="0B31AB57" w14:textId="77777777" w:rsidR="002A5AA4" w:rsidRPr="002A5AA4" w:rsidRDefault="002A5AA4" w:rsidP="000D596B">
      <w:pPr>
        <w:pStyle w:val="af8"/>
        <w:numPr>
          <w:ilvl w:val="1"/>
          <w:numId w:val="17"/>
        </w:numPr>
        <w:rPr>
          <w:rFonts w:eastAsia="Times New Roman"/>
          <w:bCs/>
          <w:color w:val="000000"/>
          <w:szCs w:val="15"/>
          <w:highlight w:val="green"/>
          <w:lang w:val="en-US"/>
        </w:rPr>
      </w:pPr>
      <w:r w:rsidRPr="002A5AA4">
        <w:rPr>
          <w:rFonts w:eastAsia="Times New Roman"/>
          <w:bCs/>
          <w:color w:val="000000"/>
          <w:szCs w:val="15"/>
          <w:highlight w:val="green"/>
          <w:lang w:val="en-US"/>
        </w:rPr>
        <w:t>Continue discussing how to determine X</w:t>
      </w:r>
    </w:p>
    <w:p w14:paraId="0B86D1AB" w14:textId="77777777" w:rsidR="002A5AA4" w:rsidRPr="00E518FD" w:rsidRDefault="002A5AA4" w:rsidP="000D596B">
      <w:pPr>
        <w:pStyle w:val="af8"/>
        <w:numPr>
          <w:ilvl w:val="0"/>
          <w:numId w:val="17"/>
        </w:numPr>
        <w:rPr>
          <w:rFonts w:eastAsia="Times New Roman"/>
          <w:bCs/>
          <w:color w:val="000000"/>
          <w:szCs w:val="15"/>
          <w:lang w:val="en-US"/>
        </w:rPr>
      </w:pPr>
      <w:r w:rsidRPr="00E518FD">
        <w:rPr>
          <w:rFonts w:eastAsia="Times New Roman"/>
          <w:bCs/>
          <w:color w:val="000000"/>
          <w:szCs w:val="15"/>
          <w:lang w:val="en-US"/>
        </w:rPr>
        <w:t>Alt 2: Decrease SSB power until UE SSB based SS-SINR measurement reporting is ≤ [-3] dB</w:t>
      </w:r>
    </w:p>
    <w:p w14:paraId="4E265547" w14:textId="77777777" w:rsidR="002A5AA4" w:rsidRPr="00E518FD" w:rsidRDefault="002A5AA4" w:rsidP="000D596B">
      <w:pPr>
        <w:pStyle w:val="af8"/>
        <w:numPr>
          <w:ilvl w:val="0"/>
          <w:numId w:val="17"/>
        </w:numPr>
        <w:rPr>
          <w:rFonts w:eastAsia="Times New Roman"/>
          <w:bCs/>
          <w:color w:val="000000"/>
          <w:szCs w:val="15"/>
          <w:lang w:val="en-US"/>
        </w:rPr>
      </w:pPr>
      <w:r w:rsidRPr="00E518FD">
        <w:rPr>
          <w:rFonts w:eastAsia="Times New Roman"/>
          <w:bCs/>
          <w:color w:val="000000"/>
          <w:szCs w:val="15"/>
          <w:lang w:val="en-US"/>
        </w:rPr>
        <w:t>Alt 3: Decide on PSD difference for CSI-RS and SSB according to a calibration procedure [5]</w:t>
      </w:r>
    </w:p>
    <w:p w14:paraId="2FA25B90" w14:textId="77777777" w:rsidR="002A5AA4" w:rsidRPr="00E518FD" w:rsidRDefault="002A5AA4" w:rsidP="000D596B">
      <w:pPr>
        <w:pStyle w:val="af8"/>
        <w:numPr>
          <w:ilvl w:val="0"/>
          <w:numId w:val="17"/>
        </w:numPr>
        <w:rPr>
          <w:rFonts w:eastAsia="Times New Roman"/>
          <w:bCs/>
          <w:color w:val="000000"/>
          <w:szCs w:val="15"/>
          <w:lang w:val="en-US"/>
        </w:rPr>
      </w:pPr>
      <w:r w:rsidRPr="00E518FD">
        <w:rPr>
          <w:rFonts w:eastAsia="Times New Roman"/>
          <w:bCs/>
          <w:color w:val="000000"/>
          <w:szCs w:val="15"/>
          <w:lang w:val="en-US"/>
        </w:rPr>
        <w:t>Other alternatives can be discussed including the one where P1 CSI-RS QCL info is set to “none”</w:t>
      </w:r>
    </w:p>
    <w:p w14:paraId="19B814FB" w14:textId="77777777" w:rsidR="0009254C" w:rsidRPr="00626DEB" w:rsidRDefault="0009254C" w:rsidP="0009254C">
      <w:pPr>
        <w:ind w:leftChars="200" w:left="400"/>
        <w:rPr>
          <w:rFonts w:eastAsia="Yu Mincho"/>
          <w:lang w:eastAsia="ja-JP"/>
        </w:rPr>
      </w:pPr>
    </w:p>
    <w:p w14:paraId="3B79E5DF" w14:textId="2551AC58" w:rsidR="005B066B" w:rsidRDefault="00B777E4" w:rsidP="000965B7">
      <w:pPr>
        <w:pStyle w:val="2"/>
      </w:pPr>
      <w:r>
        <w:t xml:space="preserve">Rel-16 enhancement BC </w:t>
      </w:r>
      <w:r w:rsidR="005B066B">
        <w:t>UE capability</w:t>
      </w:r>
    </w:p>
    <w:p w14:paraId="0C6735D8" w14:textId="33E6AD6D" w:rsidR="008F775E" w:rsidRDefault="00B777E4" w:rsidP="005B066B">
      <w:r>
        <w:t>Basically, rel-16 enhanced beam correspondence requirements</w:t>
      </w:r>
      <w:r w:rsidR="008F775E">
        <w:t xml:space="preserve"> will be applied from rel-16. But </w:t>
      </w:r>
      <w:r w:rsidR="0095555D">
        <w:t>basic b</w:t>
      </w:r>
      <w:r w:rsidR="008F775E">
        <w:t>eam correspondence requirements already specified in rel-15 using both SSB and CSI-RS configurations</w:t>
      </w:r>
      <w:r w:rsidR="0009254C">
        <w:t xml:space="preserve"> as mandatory with capability</w:t>
      </w:r>
      <w:r w:rsidR="008F775E">
        <w:t xml:space="preserve">. And the target in rel-16 just improve the side conditions and keep the EIRP (peak and spherical) requirements. </w:t>
      </w:r>
    </w:p>
    <w:p w14:paraId="3D57A9CD" w14:textId="289D16DA" w:rsidR="008F775E" w:rsidRDefault="002A5AA4" w:rsidP="005B066B">
      <w:pPr>
        <w:rPr>
          <w:b/>
          <w:color w:val="0000FF"/>
          <w:lang w:val="en-US" w:eastAsia="ko-KR"/>
        </w:rPr>
      </w:pPr>
      <w:r>
        <w:t>I</w:t>
      </w:r>
      <w:r w:rsidR="008F775E">
        <w:t xml:space="preserve">f UE support rel-16, then, the UE need to meet the rel-16 enhanced BC requirements. </w:t>
      </w:r>
      <w:r>
        <w:t xml:space="preserve">The UE passed the </w:t>
      </w:r>
      <w:proofErr w:type="spellStart"/>
      <w:r>
        <w:t>eBC</w:t>
      </w:r>
      <w:proofErr w:type="spellEnd"/>
      <w:r>
        <w:t xml:space="preserve"> capability in Rel-16, t</w:t>
      </w:r>
      <w:r w:rsidR="008F775E">
        <w:t xml:space="preserve">hen </w:t>
      </w:r>
      <w:r>
        <w:t>the UE skip the R</w:t>
      </w:r>
      <w:r w:rsidR="008F775E">
        <w:t>el-15 BC requirement as menti</w:t>
      </w:r>
      <w:r w:rsidR="00AE184E">
        <w:t>oned in WF [4</w:t>
      </w:r>
      <w:r w:rsidR="008F775E">
        <w:t xml:space="preserve">]. </w:t>
      </w:r>
      <w:r w:rsidR="008F775E" w:rsidRPr="008F775E">
        <w:rPr>
          <w:color w:val="000000" w:themeColor="text1"/>
        </w:rPr>
        <w:t xml:space="preserve">However do not need </w:t>
      </w:r>
      <w:r w:rsidR="008F775E" w:rsidRPr="008F775E">
        <w:rPr>
          <w:color w:val="000000" w:themeColor="text1"/>
          <w:lang w:val="en-US" w:eastAsia="ko-KR"/>
        </w:rPr>
        <w:t>two times of testing (</w:t>
      </w:r>
      <w:r>
        <w:rPr>
          <w:color w:val="000000" w:themeColor="text1"/>
          <w:lang w:val="en-US" w:eastAsia="ko-KR"/>
        </w:rPr>
        <w:t>only either capability for SSB-only or</w:t>
      </w:r>
      <w:r w:rsidR="008F775E" w:rsidRPr="008F775E">
        <w:rPr>
          <w:color w:val="000000" w:themeColor="text1"/>
          <w:lang w:val="en-US" w:eastAsia="ko-KR"/>
        </w:rPr>
        <w:t xml:space="preserve"> CSI-RS only</w:t>
      </w:r>
      <w:r>
        <w:rPr>
          <w:color w:val="000000" w:themeColor="text1"/>
          <w:lang w:val="en-US" w:eastAsia="ko-KR"/>
        </w:rPr>
        <w:t xml:space="preserve"> in rel-16 will be verified</w:t>
      </w:r>
      <w:r w:rsidR="008F775E" w:rsidRPr="008F775E">
        <w:rPr>
          <w:color w:val="000000" w:themeColor="text1"/>
          <w:lang w:val="en-US" w:eastAsia="ko-KR"/>
        </w:rPr>
        <w:t>).</w:t>
      </w:r>
      <w:r w:rsidR="008F775E" w:rsidRPr="008F775E">
        <w:rPr>
          <w:b/>
          <w:color w:val="000000" w:themeColor="text1"/>
          <w:lang w:val="en-US" w:eastAsia="ko-KR"/>
        </w:rPr>
        <w:t xml:space="preserve"> </w:t>
      </w:r>
    </w:p>
    <w:p w14:paraId="4E7467EA" w14:textId="169D2FE2" w:rsidR="005B066B" w:rsidRPr="00092247" w:rsidRDefault="008F775E" w:rsidP="005B066B">
      <w:pPr>
        <w:rPr>
          <w:b/>
          <w:bCs/>
        </w:rPr>
      </w:pPr>
      <w:r>
        <w:t xml:space="preserve">Based on this we propose as follow </w:t>
      </w:r>
    </w:p>
    <w:p w14:paraId="48DC93E2" w14:textId="12D5D24A" w:rsidR="008F775E" w:rsidRDefault="008F775E" w:rsidP="008F775E">
      <w:pPr>
        <w:rPr>
          <w:b/>
          <w:color w:val="000000" w:themeColor="text1"/>
          <w:lang w:val="en-US" w:eastAsia="ko-KR"/>
        </w:rPr>
      </w:pPr>
      <w:r>
        <w:rPr>
          <w:b/>
          <w:bCs/>
        </w:rPr>
        <w:t>Proposal 2</w:t>
      </w:r>
      <w:r w:rsidRPr="00D70CE5">
        <w:rPr>
          <w:b/>
          <w:bCs/>
        </w:rPr>
        <w:t xml:space="preserve">: </w:t>
      </w:r>
      <w:r>
        <w:rPr>
          <w:b/>
          <w:bCs/>
        </w:rPr>
        <w:t>Enhanced Beam Correspondence in rel-16 shall be optional</w:t>
      </w:r>
      <w:r w:rsidRPr="00D70CE5">
        <w:rPr>
          <w:b/>
          <w:bCs/>
        </w:rPr>
        <w:t>.</w:t>
      </w:r>
      <w:r>
        <w:rPr>
          <w:b/>
          <w:bCs/>
        </w:rPr>
        <w:t xml:space="preserve"> If </w:t>
      </w:r>
      <w:r w:rsidR="00757845">
        <w:rPr>
          <w:b/>
          <w:bCs/>
        </w:rPr>
        <w:t xml:space="preserve">UE support </w:t>
      </w:r>
      <w:proofErr w:type="spellStart"/>
      <w:r w:rsidR="00757845">
        <w:rPr>
          <w:b/>
          <w:bCs/>
        </w:rPr>
        <w:t>eBC</w:t>
      </w:r>
      <w:proofErr w:type="spellEnd"/>
      <w:r w:rsidR="00757845">
        <w:rPr>
          <w:b/>
          <w:bCs/>
        </w:rPr>
        <w:t xml:space="preserve"> in R</w:t>
      </w:r>
      <w:r w:rsidRPr="008F775E">
        <w:rPr>
          <w:b/>
          <w:bCs/>
        </w:rPr>
        <w:t>el-16</w:t>
      </w:r>
      <w:r w:rsidR="002A5AA4">
        <w:rPr>
          <w:b/>
          <w:bCs/>
        </w:rPr>
        <w:t xml:space="preserve"> and passes the requirements, t</w:t>
      </w:r>
      <w:r w:rsidRPr="008F775E">
        <w:rPr>
          <w:b/>
          <w:bCs/>
        </w:rPr>
        <w:t xml:space="preserve">hen </w:t>
      </w:r>
      <w:r>
        <w:rPr>
          <w:b/>
          <w:bCs/>
        </w:rPr>
        <w:t xml:space="preserve">the </w:t>
      </w:r>
      <w:r w:rsidRPr="008F775E">
        <w:rPr>
          <w:b/>
          <w:bCs/>
        </w:rPr>
        <w:t xml:space="preserve">BC requirement </w:t>
      </w:r>
      <w:r>
        <w:rPr>
          <w:b/>
          <w:bCs/>
        </w:rPr>
        <w:t xml:space="preserve">in </w:t>
      </w:r>
      <w:r w:rsidR="00757845">
        <w:rPr>
          <w:b/>
          <w:bCs/>
        </w:rPr>
        <w:t>R</w:t>
      </w:r>
      <w:r w:rsidRPr="008F775E">
        <w:rPr>
          <w:b/>
          <w:bCs/>
        </w:rPr>
        <w:t xml:space="preserve">el-15 will </w:t>
      </w:r>
      <w:r w:rsidR="009E306B">
        <w:rPr>
          <w:b/>
          <w:bCs/>
        </w:rPr>
        <w:t>be skipped as mentioned in WF [4</w:t>
      </w:r>
      <w:r w:rsidRPr="008F775E">
        <w:rPr>
          <w:b/>
          <w:bCs/>
        </w:rPr>
        <w:t xml:space="preserve">]. </w:t>
      </w:r>
    </w:p>
    <w:p w14:paraId="4B9CDF1F" w14:textId="77777777" w:rsidR="008F775E" w:rsidRPr="00D747F9" w:rsidRDefault="008F775E" w:rsidP="008F775E">
      <w:pPr>
        <w:rPr>
          <w:b/>
          <w:bCs/>
        </w:rPr>
      </w:pPr>
    </w:p>
    <w:p w14:paraId="60965BFF" w14:textId="4DF621E6" w:rsidR="00911ED3" w:rsidRDefault="00683177" w:rsidP="00442474">
      <w:pPr>
        <w:pStyle w:val="10"/>
        <w:rPr>
          <w:lang w:val="en-US"/>
        </w:rPr>
      </w:pPr>
      <w:r>
        <w:rPr>
          <w:lang w:val="en-US"/>
        </w:rPr>
        <w:t>Conclusion</w:t>
      </w:r>
    </w:p>
    <w:p w14:paraId="3F27E7CF" w14:textId="38CFE69A" w:rsidR="0045268F" w:rsidRDefault="008F775E" w:rsidP="008F775E">
      <w:r>
        <w:rPr>
          <w:rFonts w:hint="eastAsia"/>
        </w:rPr>
        <w:t>I</w:t>
      </w:r>
      <w:r>
        <w:t xml:space="preserve">n this paper, we provide our view on </w:t>
      </w:r>
      <w:r w:rsidR="009E306B">
        <w:t>enhanced</w:t>
      </w:r>
      <w:r>
        <w:t xml:space="preserve"> BC requirements in rel-16 as follow</w:t>
      </w:r>
    </w:p>
    <w:p w14:paraId="16A004D9" w14:textId="77777777" w:rsidR="000514BD" w:rsidRPr="003E5E19" w:rsidRDefault="000514BD" w:rsidP="000514BD">
      <w:pPr>
        <w:rPr>
          <w:b/>
          <w:lang w:val="en-US" w:eastAsia="ko-KR"/>
        </w:rPr>
      </w:pPr>
      <w:r w:rsidRPr="003E5E19">
        <w:rPr>
          <w:rFonts w:hint="eastAsia"/>
          <w:b/>
          <w:lang w:val="en-US" w:eastAsia="ko-KR"/>
        </w:rPr>
        <w:lastRenderedPageBreak/>
        <w:t>Proposal</w:t>
      </w:r>
      <w:r w:rsidRPr="003E5E19">
        <w:rPr>
          <w:b/>
          <w:lang w:val="en-US" w:eastAsia="ko-KR"/>
        </w:rPr>
        <w:t xml:space="preserve"> 1</w:t>
      </w:r>
      <w:r w:rsidRPr="003E5E19">
        <w:rPr>
          <w:rFonts w:hint="eastAsia"/>
          <w:b/>
          <w:lang w:val="en-US" w:eastAsia="ko-KR"/>
        </w:rPr>
        <w:t>:</w:t>
      </w:r>
      <w:r w:rsidRPr="003E5E19">
        <w:rPr>
          <w:b/>
          <w:lang w:val="en-US" w:eastAsia="ko-KR"/>
        </w:rPr>
        <w:t xml:space="preserve"> RAN4 shall decide the side conditions</w:t>
      </w:r>
      <w:r>
        <w:rPr>
          <w:b/>
          <w:lang w:val="en-US" w:eastAsia="ko-KR"/>
        </w:rPr>
        <w:t xml:space="preserve"> for SSB-based </w:t>
      </w:r>
      <w:proofErr w:type="spellStart"/>
      <w:r>
        <w:rPr>
          <w:b/>
          <w:lang w:val="en-US" w:eastAsia="ko-KR"/>
        </w:rPr>
        <w:t>eBC</w:t>
      </w:r>
      <w:proofErr w:type="spellEnd"/>
      <w:r w:rsidRPr="003E5E19">
        <w:rPr>
          <w:b/>
          <w:lang w:val="en-US" w:eastAsia="ko-KR"/>
        </w:rPr>
        <w:t xml:space="preserve"> to keep existing BC requirements in Rel-15. And UE report either SSB-based or CSI-RS based </w:t>
      </w:r>
      <w:proofErr w:type="spellStart"/>
      <w:r w:rsidRPr="003E5E19">
        <w:rPr>
          <w:b/>
          <w:lang w:val="en-US" w:eastAsia="ko-KR"/>
        </w:rPr>
        <w:t>eBC</w:t>
      </w:r>
      <w:proofErr w:type="spellEnd"/>
      <w:r w:rsidRPr="003E5E19">
        <w:rPr>
          <w:b/>
          <w:lang w:val="en-US" w:eastAsia="ko-KR"/>
        </w:rPr>
        <w:t xml:space="preserve"> capability </w:t>
      </w:r>
      <w:r>
        <w:rPr>
          <w:b/>
          <w:lang w:val="en-US" w:eastAsia="ko-KR"/>
        </w:rPr>
        <w:t>to minimize OTA test time.</w:t>
      </w:r>
    </w:p>
    <w:p w14:paraId="451925EE" w14:textId="77777777" w:rsidR="00757845" w:rsidRDefault="00757845" w:rsidP="00757845">
      <w:pPr>
        <w:rPr>
          <w:b/>
          <w:color w:val="000000" w:themeColor="text1"/>
          <w:lang w:val="en-US" w:eastAsia="ko-KR"/>
        </w:rPr>
      </w:pPr>
      <w:bookmarkStart w:id="1" w:name="_GoBack"/>
      <w:bookmarkEnd w:id="1"/>
      <w:r>
        <w:rPr>
          <w:b/>
          <w:bCs/>
        </w:rPr>
        <w:t>Proposal 2</w:t>
      </w:r>
      <w:r w:rsidRPr="00D70CE5">
        <w:rPr>
          <w:b/>
          <w:bCs/>
        </w:rPr>
        <w:t xml:space="preserve">: </w:t>
      </w:r>
      <w:r>
        <w:rPr>
          <w:b/>
          <w:bCs/>
        </w:rPr>
        <w:t>Enhanced Beam Correspondence in rel-16 shall be optional</w:t>
      </w:r>
      <w:r w:rsidRPr="00D70CE5">
        <w:rPr>
          <w:b/>
          <w:bCs/>
        </w:rPr>
        <w:t>.</w:t>
      </w:r>
      <w:r>
        <w:rPr>
          <w:b/>
          <w:bCs/>
        </w:rPr>
        <w:t xml:space="preserve"> If UE support </w:t>
      </w:r>
      <w:proofErr w:type="spellStart"/>
      <w:r>
        <w:rPr>
          <w:b/>
          <w:bCs/>
        </w:rPr>
        <w:t>eBC</w:t>
      </w:r>
      <w:proofErr w:type="spellEnd"/>
      <w:r>
        <w:rPr>
          <w:b/>
          <w:bCs/>
        </w:rPr>
        <w:t xml:space="preserve"> in R</w:t>
      </w:r>
      <w:r w:rsidRPr="008F775E">
        <w:rPr>
          <w:b/>
          <w:bCs/>
        </w:rPr>
        <w:t>el-16</w:t>
      </w:r>
      <w:r>
        <w:rPr>
          <w:b/>
          <w:bCs/>
        </w:rPr>
        <w:t xml:space="preserve"> and passes the requirements, t</w:t>
      </w:r>
      <w:r w:rsidRPr="008F775E">
        <w:rPr>
          <w:b/>
          <w:bCs/>
        </w:rPr>
        <w:t xml:space="preserve">hen </w:t>
      </w:r>
      <w:r>
        <w:rPr>
          <w:b/>
          <w:bCs/>
        </w:rPr>
        <w:t xml:space="preserve">the </w:t>
      </w:r>
      <w:r w:rsidRPr="008F775E">
        <w:rPr>
          <w:b/>
          <w:bCs/>
        </w:rPr>
        <w:t xml:space="preserve">BC requirement </w:t>
      </w:r>
      <w:r>
        <w:rPr>
          <w:b/>
          <w:bCs/>
        </w:rPr>
        <w:t>in R</w:t>
      </w:r>
      <w:r w:rsidRPr="008F775E">
        <w:rPr>
          <w:b/>
          <w:bCs/>
        </w:rPr>
        <w:t xml:space="preserve">el-15 will </w:t>
      </w:r>
      <w:r>
        <w:rPr>
          <w:b/>
          <w:bCs/>
        </w:rPr>
        <w:t>be skipped as mentioned in WF [4</w:t>
      </w:r>
      <w:r w:rsidRPr="008F775E">
        <w:rPr>
          <w:b/>
          <w:bCs/>
        </w:rPr>
        <w:t xml:space="preserve">]. </w:t>
      </w:r>
    </w:p>
    <w:p w14:paraId="418357D1" w14:textId="77777777" w:rsidR="00B11597" w:rsidRPr="00757845" w:rsidRDefault="00B11597" w:rsidP="009E306B">
      <w:pPr>
        <w:rPr>
          <w:b/>
          <w:color w:val="000000" w:themeColor="text1"/>
          <w:lang w:val="en-US" w:eastAsia="ko-KR"/>
        </w:rPr>
      </w:pPr>
    </w:p>
    <w:p w14:paraId="2DB352B0" w14:textId="77777777" w:rsidR="0069757C" w:rsidRDefault="0069757C" w:rsidP="00442474">
      <w:pPr>
        <w:pStyle w:val="10"/>
        <w:rPr>
          <w:lang w:val="en-US"/>
        </w:rPr>
      </w:pPr>
      <w:r w:rsidRPr="00442474">
        <w:t>Reference</w:t>
      </w:r>
    </w:p>
    <w:p w14:paraId="21CB10B4" w14:textId="6C6F3892" w:rsidR="0046350A" w:rsidRPr="0095555D" w:rsidRDefault="00761086" w:rsidP="00DF33CF">
      <w:pPr>
        <w:pStyle w:val="11BodyText"/>
        <w:numPr>
          <w:ilvl w:val="0"/>
          <w:numId w:val="2"/>
        </w:numPr>
        <w:tabs>
          <w:tab w:val="left" w:pos="1080"/>
        </w:tabs>
        <w:overflowPunct w:val="0"/>
        <w:autoSpaceDE w:val="0"/>
        <w:autoSpaceDN w:val="0"/>
        <w:adjustRightInd w:val="0"/>
        <w:spacing w:after="0"/>
      </w:pPr>
      <w:r w:rsidRPr="00761086">
        <w:rPr>
          <w:rFonts w:cs="Arial"/>
          <w:bCs/>
          <w:sz w:val="18"/>
          <w:szCs w:val="18"/>
        </w:rPr>
        <w:t>R</w:t>
      </w:r>
      <w:r w:rsidR="0095555D">
        <w:rPr>
          <w:rFonts w:cs="Arial"/>
          <w:bCs/>
          <w:sz w:val="18"/>
          <w:szCs w:val="18"/>
        </w:rPr>
        <w:t>4</w:t>
      </w:r>
      <w:r w:rsidR="00305056">
        <w:rPr>
          <w:rFonts w:cs="Arial"/>
          <w:bCs/>
          <w:sz w:val="18"/>
          <w:szCs w:val="18"/>
        </w:rPr>
        <w:t>-2005735</w:t>
      </w:r>
      <w:r w:rsidR="00A72242" w:rsidRPr="00761086">
        <w:rPr>
          <w:rFonts w:cs="Arial"/>
          <w:bCs/>
          <w:sz w:val="18"/>
          <w:szCs w:val="18"/>
        </w:rPr>
        <w:t>, ‘</w:t>
      </w:r>
      <w:r w:rsidR="00305056" w:rsidRPr="00305056">
        <w:rPr>
          <w:rFonts w:cs="Arial"/>
          <w:bCs/>
          <w:sz w:val="18"/>
          <w:szCs w:val="18"/>
          <w:lang w:val="en-GB"/>
        </w:rPr>
        <w:t>WF on BC based on SSB</w:t>
      </w:r>
      <w:r w:rsidR="00552F65" w:rsidRPr="00761086">
        <w:rPr>
          <w:rFonts w:cs="Arial"/>
          <w:bCs/>
          <w:sz w:val="18"/>
          <w:szCs w:val="18"/>
          <w:lang w:val="en-GB"/>
        </w:rPr>
        <w:t>’</w:t>
      </w:r>
      <w:r w:rsidR="00A72242" w:rsidRPr="00761086">
        <w:rPr>
          <w:rFonts w:cs="Arial"/>
          <w:bCs/>
          <w:sz w:val="18"/>
          <w:szCs w:val="18"/>
        </w:rPr>
        <w:t xml:space="preserve">, </w:t>
      </w:r>
      <w:r w:rsidR="00305056">
        <w:rPr>
          <w:rFonts w:cs="Arial"/>
          <w:bCs/>
          <w:sz w:val="18"/>
          <w:szCs w:val="18"/>
        </w:rPr>
        <w:t>Huawei</w:t>
      </w:r>
    </w:p>
    <w:p w14:paraId="4435F22C" w14:textId="44121E7B" w:rsidR="009E306B" w:rsidRPr="009E306B" w:rsidRDefault="00305056" w:rsidP="00251EF9">
      <w:pPr>
        <w:pStyle w:val="11BodyText"/>
        <w:numPr>
          <w:ilvl w:val="0"/>
          <w:numId w:val="2"/>
        </w:numPr>
        <w:tabs>
          <w:tab w:val="left" w:pos="1080"/>
        </w:tabs>
        <w:overflowPunct w:val="0"/>
        <w:autoSpaceDE w:val="0"/>
        <w:autoSpaceDN w:val="0"/>
        <w:adjustRightInd w:val="0"/>
        <w:spacing w:after="0"/>
        <w:rPr>
          <w:rFonts w:cs="Arial"/>
          <w:bCs/>
          <w:sz w:val="18"/>
          <w:szCs w:val="18"/>
        </w:rPr>
      </w:pPr>
      <w:r>
        <w:rPr>
          <w:rFonts w:cs="Arial"/>
          <w:bCs/>
          <w:sz w:val="18"/>
          <w:szCs w:val="18"/>
        </w:rPr>
        <w:t>R4-2005737</w:t>
      </w:r>
      <w:r w:rsidR="0095555D" w:rsidRPr="009E306B">
        <w:rPr>
          <w:rFonts w:cs="Arial"/>
          <w:bCs/>
          <w:sz w:val="18"/>
          <w:szCs w:val="18"/>
        </w:rPr>
        <w:t>, “</w:t>
      </w:r>
      <w:r w:rsidRPr="00305056">
        <w:rPr>
          <w:rFonts w:cs="Arial"/>
          <w:bCs/>
          <w:sz w:val="18"/>
          <w:szCs w:val="18"/>
          <w:lang w:val="en-GB"/>
        </w:rPr>
        <w:t>WF on BC based on CSI-RS</w:t>
      </w:r>
      <w:r w:rsidR="0095555D" w:rsidRPr="009E306B">
        <w:rPr>
          <w:rFonts w:cs="Arial" w:hint="eastAsia"/>
          <w:bCs/>
          <w:sz w:val="18"/>
          <w:szCs w:val="18"/>
          <w:lang w:val="en-GB"/>
        </w:rPr>
        <w:t>,</w:t>
      </w:r>
      <w:r>
        <w:rPr>
          <w:rFonts w:cs="Arial"/>
          <w:bCs/>
          <w:sz w:val="18"/>
          <w:szCs w:val="18"/>
          <w:lang w:val="en-GB"/>
        </w:rPr>
        <w:t>” Samsung</w:t>
      </w:r>
    </w:p>
    <w:p w14:paraId="2712B021" w14:textId="0203F0C3" w:rsidR="00305056" w:rsidRPr="00305056" w:rsidRDefault="009E306B" w:rsidP="00305056">
      <w:pPr>
        <w:pStyle w:val="11BodyText"/>
        <w:numPr>
          <w:ilvl w:val="0"/>
          <w:numId w:val="2"/>
        </w:numPr>
        <w:tabs>
          <w:tab w:val="left" w:pos="1080"/>
        </w:tabs>
        <w:overflowPunct w:val="0"/>
        <w:autoSpaceDE w:val="0"/>
        <w:autoSpaceDN w:val="0"/>
        <w:adjustRightInd w:val="0"/>
        <w:spacing w:after="0"/>
        <w:rPr>
          <w:rFonts w:cs="Arial"/>
          <w:bCs/>
          <w:sz w:val="18"/>
          <w:szCs w:val="18"/>
        </w:rPr>
      </w:pPr>
      <w:r w:rsidRPr="00305056">
        <w:rPr>
          <w:rFonts w:cs="Arial"/>
          <w:bCs/>
          <w:sz w:val="18"/>
          <w:szCs w:val="18"/>
        </w:rPr>
        <w:t>R</w:t>
      </w:r>
      <w:r w:rsidR="00305056">
        <w:rPr>
          <w:rFonts w:cs="Arial"/>
          <w:bCs/>
          <w:sz w:val="18"/>
          <w:szCs w:val="18"/>
        </w:rPr>
        <w:t>4-2004992</w:t>
      </w:r>
      <w:r w:rsidR="0095555D" w:rsidRPr="009E306B">
        <w:rPr>
          <w:rFonts w:cs="Arial"/>
          <w:bCs/>
          <w:sz w:val="18"/>
          <w:szCs w:val="18"/>
        </w:rPr>
        <w:t>, “</w:t>
      </w:r>
      <w:r w:rsidR="00305056" w:rsidRPr="00305056">
        <w:rPr>
          <w:rFonts w:cs="Arial"/>
          <w:bCs/>
          <w:sz w:val="18"/>
          <w:szCs w:val="18"/>
        </w:rPr>
        <w:t>Discussion on beam correspondence enhancement</w:t>
      </w:r>
      <w:r w:rsidR="00305056" w:rsidRPr="00305056">
        <w:rPr>
          <w:rFonts w:cs="Arial" w:hint="eastAsia"/>
          <w:bCs/>
          <w:sz w:val="18"/>
          <w:szCs w:val="18"/>
        </w:rPr>
        <w:t>,</w:t>
      </w:r>
      <w:r w:rsidR="00305056" w:rsidRPr="00305056">
        <w:rPr>
          <w:rFonts w:cs="Arial"/>
          <w:bCs/>
          <w:sz w:val="18"/>
          <w:szCs w:val="18"/>
        </w:rPr>
        <w:t>” Samsung</w:t>
      </w:r>
    </w:p>
    <w:p w14:paraId="48C554F1" w14:textId="2DC1B4EA" w:rsidR="000D6E4C" w:rsidRPr="000D6E4C" w:rsidRDefault="00261DC1" w:rsidP="000D6E4C">
      <w:pPr>
        <w:pStyle w:val="11BodyText"/>
        <w:numPr>
          <w:ilvl w:val="0"/>
          <w:numId w:val="2"/>
        </w:numPr>
        <w:tabs>
          <w:tab w:val="left" w:pos="1080"/>
        </w:tabs>
        <w:overflowPunct w:val="0"/>
        <w:autoSpaceDE w:val="0"/>
        <w:autoSpaceDN w:val="0"/>
        <w:adjustRightInd w:val="0"/>
        <w:spacing w:after="0"/>
        <w:rPr>
          <w:rFonts w:cs="Arial"/>
          <w:bCs/>
          <w:sz w:val="18"/>
          <w:szCs w:val="18"/>
        </w:rPr>
      </w:pPr>
      <w:r w:rsidRPr="00761086">
        <w:rPr>
          <w:rFonts w:cs="Arial"/>
          <w:bCs/>
          <w:sz w:val="18"/>
          <w:szCs w:val="18"/>
        </w:rPr>
        <w:t>R</w:t>
      </w:r>
      <w:r>
        <w:rPr>
          <w:rFonts w:cs="Arial"/>
          <w:bCs/>
          <w:sz w:val="18"/>
          <w:szCs w:val="18"/>
        </w:rPr>
        <w:t>4</w:t>
      </w:r>
      <w:r w:rsidRPr="00761086">
        <w:rPr>
          <w:rFonts w:cs="Arial"/>
          <w:bCs/>
          <w:sz w:val="18"/>
          <w:szCs w:val="18"/>
        </w:rPr>
        <w:t>-1913049, ‘</w:t>
      </w:r>
      <w:r w:rsidRPr="00761086">
        <w:rPr>
          <w:rFonts w:cs="Arial"/>
          <w:bCs/>
          <w:sz w:val="18"/>
          <w:szCs w:val="18"/>
          <w:lang w:val="en-GB"/>
        </w:rPr>
        <w:t>WF on Beam Correspondence in rel-16’</w:t>
      </w:r>
      <w:r w:rsidRPr="00761086">
        <w:rPr>
          <w:rFonts w:cs="Arial"/>
          <w:bCs/>
          <w:sz w:val="18"/>
          <w:szCs w:val="18"/>
        </w:rPr>
        <w:t xml:space="preserve">, Apple </w:t>
      </w:r>
      <w:proofErr w:type="spellStart"/>
      <w:r w:rsidRPr="00761086">
        <w:rPr>
          <w:rFonts w:cs="Arial"/>
          <w:bCs/>
          <w:sz w:val="18"/>
          <w:szCs w:val="18"/>
        </w:rPr>
        <w:t>Inc</w:t>
      </w:r>
      <w:proofErr w:type="spellEnd"/>
    </w:p>
    <w:p w14:paraId="36C12A14" w14:textId="77777777" w:rsidR="00AE09CD" w:rsidRPr="000D6E4C" w:rsidRDefault="00AE09CD" w:rsidP="00972A7F">
      <w:pPr>
        <w:pStyle w:val="11BodyText"/>
        <w:tabs>
          <w:tab w:val="left" w:pos="1080"/>
        </w:tabs>
        <w:overflowPunct w:val="0"/>
        <w:autoSpaceDE w:val="0"/>
        <w:autoSpaceDN w:val="0"/>
        <w:adjustRightInd w:val="0"/>
        <w:spacing w:after="0"/>
        <w:ind w:left="0"/>
        <w:rPr>
          <w:rFonts w:cs="Arial"/>
          <w:bCs/>
          <w:sz w:val="18"/>
          <w:szCs w:val="18"/>
        </w:rPr>
      </w:pPr>
    </w:p>
    <w:sectPr w:rsidR="00AE09CD" w:rsidRPr="000D6E4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8635A" w14:textId="77777777" w:rsidR="000D596B" w:rsidRDefault="000D596B">
      <w:r>
        <w:separator/>
      </w:r>
    </w:p>
    <w:p w14:paraId="7F686E46" w14:textId="77777777" w:rsidR="000D596B" w:rsidRDefault="000D596B"/>
  </w:endnote>
  <w:endnote w:type="continuationSeparator" w:id="0">
    <w:p w14:paraId="246154BD" w14:textId="77777777" w:rsidR="000D596B" w:rsidRDefault="000D596B">
      <w:r>
        <w:continuationSeparator/>
      </w:r>
    </w:p>
    <w:p w14:paraId="44FC8FC1" w14:textId="77777777" w:rsidR="000D596B" w:rsidRDefault="000D59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68264"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4750F31" w14:textId="77777777" w:rsidR="00DC1B3E" w:rsidRDefault="00DC1B3E">
    <w:pPr>
      <w:pStyle w:val="a4"/>
    </w:pPr>
  </w:p>
  <w:p w14:paraId="4C8825E5" w14:textId="77777777" w:rsidR="009654BA" w:rsidRDefault="009654B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9D0E"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514BD">
      <w:rPr>
        <w:rStyle w:val="af1"/>
      </w:rPr>
      <w:t>2</w:t>
    </w:r>
    <w:r>
      <w:rPr>
        <w:rStyle w:val="af1"/>
      </w:rPr>
      <w:fldChar w:fldCharType="end"/>
    </w:r>
  </w:p>
  <w:p w14:paraId="6DA911CD" w14:textId="77777777" w:rsidR="00DC1B3E" w:rsidRDefault="00DC1B3E">
    <w:pPr>
      <w:pStyle w:val="a4"/>
      <w:ind w:right="360"/>
    </w:pPr>
  </w:p>
  <w:p w14:paraId="395F8CBB" w14:textId="77777777" w:rsidR="009654BA" w:rsidRDefault="009654B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3DC9F" w14:textId="77777777" w:rsidR="000D596B" w:rsidRDefault="000D596B">
      <w:r>
        <w:separator/>
      </w:r>
    </w:p>
    <w:p w14:paraId="15338CCA" w14:textId="77777777" w:rsidR="000D596B" w:rsidRDefault="000D596B"/>
  </w:footnote>
  <w:footnote w:type="continuationSeparator" w:id="0">
    <w:p w14:paraId="069C1D7D" w14:textId="77777777" w:rsidR="000D596B" w:rsidRDefault="000D596B">
      <w:r>
        <w:continuationSeparator/>
      </w:r>
    </w:p>
    <w:p w14:paraId="2E23F916" w14:textId="77777777" w:rsidR="000D596B" w:rsidRDefault="000D596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F0E73"/>
    <w:multiLevelType w:val="hybridMultilevel"/>
    <w:tmpl w:val="EB66335C"/>
    <w:lvl w:ilvl="0" w:tplc="04190001">
      <w:start w:val="1"/>
      <w:numFmt w:val="bullet"/>
      <w:lvlText w:val=""/>
      <w:lvlJc w:val="left"/>
      <w:pPr>
        <w:ind w:left="1000" w:hanging="400"/>
      </w:pPr>
      <w:rPr>
        <w:rFonts w:ascii="Symbol" w:hAnsi="Symbol"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1E0E48"/>
    <w:multiLevelType w:val="hybridMultilevel"/>
    <w:tmpl w:val="3DFEB6C4"/>
    <w:lvl w:ilvl="0" w:tplc="A0F6774C">
      <w:start w:val="1"/>
      <w:numFmt w:val="bullet"/>
      <w:lvlText w:val=""/>
      <w:lvlJc w:val="left"/>
      <w:pPr>
        <w:ind w:left="1400" w:hanging="400"/>
      </w:pPr>
      <w:rPr>
        <w:rFonts w:ascii="Wingdings" w:hAnsi="Wingdings" w:hint="default"/>
      </w:rPr>
    </w:lvl>
    <w:lvl w:ilvl="1" w:tplc="04090003">
      <w:start w:val="1"/>
      <w:numFmt w:val="bullet"/>
      <w:lvlText w:val=""/>
      <w:lvlJc w:val="left"/>
      <w:pPr>
        <w:ind w:left="1800" w:hanging="400"/>
      </w:pPr>
      <w:rPr>
        <w:rFonts w:ascii="Wingdings" w:hAnsi="Wingdings" w:hint="default"/>
      </w:rPr>
    </w:lvl>
    <w:lvl w:ilvl="2" w:tplc="04090005">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17B93818"/>
    <w:multiLevelType w:val="hybridMultilevel"/>
    <w:tmpl w:val="5B1A4896"/>
    <w:lvl w:ilvl="0" w:tplc="04190001">
      <w:start w:val="1"/>
      <w:numFmt w:val="bullet"/>
      <w:lvlText w:val=""/>
      <w:lvlJc w:val="left"/>
      <w:pPr>
        <w:ind w:left="1000" w:hanging="400"/>
      </w:pPr>
      <w:rPr>
        <w:rFonts w:ascii="Symbol" w:hAnsi="Symbol" w:hint="default"/>
      </w:rPr>
    </w:lvl>
    <w:lvl w:ilvl="1" w:tplc="A0F6774C">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19ED3D83"/>
    <w:multiLevelType w:val="hybridMultilevel"/>
    <w:tmpl w:val="17F0A918"/>
    <w:lvl w:ilvl="0" w:tplc="6FF23134">
      <w:start w:val="1"/>
      <w:numFmt w:val="bullet"/>
      <w:lvlText w:val="•"/>
      <w:lvlJc w:val="left"/>
      <w:pPr>
        <w:tabs>
          <w:tab w:val="num" w:pos="720"/>
        </w:tabs>
        <w:ind w:left="720" w:hanging="360"/>
      </w:pPr>
      <w:rPr>
        <w:rFonts w:ascii="Arial" w:hAnsi="Arial" w:hint="default"/>
      </w:rPr>
    </w:lvl>
    <w:lvl w:ilvl="1" w:tplc="DF2E827A">
      <w:numFmt w:val="bullet"/>
      <w:lvlText w:val="•"/>
      <w:lvlJc w:val="left"/>
      <w:pPr>
        <w:tabs>
          <w:tab w:val="num" w:pos="1440"/>
        </w:tabs>
        <w:ind w:left="1440" w:hanging="360"/>
      </w:pPr>
      <w:rPr>
        <w:rFonts w:ascii="Arial" w:hAnsi="Arial" w:hint="default"/>
      </w:rPr>
    </w:lvl>
    <w:lvl w:ilvl="2" w:tplc="07B87112">
      <w:numFmt w:val="bullet"/>
      <w:lvlText w:val="•"/>
      <w:lvlJc w:val="left"/>
      <w:pPr>
        <w:tabs>
          <w:tab w:val="num" w:pos="2160"/>
        </w:tabs>
        <w:ind w:left="2160" w:hanging="360"/>
      </w:pPr>
      <w:rPr>
        <w:rFonts w:ascii="Arial" w:hAnsi="Arial" w:hint="default"/>
      </w:rPr>
    </w:lvl>
    <w:lvl w:ilvl="3" w:tplc="24120AAA">
      <w:start w:val="1"/>
      <w:numFmt w:val="bullet"/>
      <w:lvlText w:val="•"/>
      <w:lvlJc w:val="left"/>
      <w:pPr>
        <w:tabs>
          <w:tab w:val="num" w:pos="2880"/>
        </w:tabs>
        <w:ind w:left="2880" w:hanging="360"/>
      </w:pPr>
      <w:rPr>
        <w:rFonts w:ascii="Arial" w:hAnsi="Arial" w:hint="default"/>
      </w:rPr>
    </w:lvl>
    <w:lvl w:ilvl="4" w:tplc="9B4ACFB8" w:tentative="1">
      <w:start w:val="1"/>
      <w:numFmt w:val="bullet"/>
      <w:lvlText w:val="•"/>
      <w:lvlJc w:val="left"/>
      <w:pPr>
        <w:tabs>
          <w:tab w:val="num" w:pos="3600"/>
        </w:tabs>
        <w:ind w:left="3600" w:hanging="360"/>
      </w:pPr>
      <w:rPr>
        <w:rFonts w:ascii="Arial" w:hAnsi="Arial" w:hint="default"/>
      </w:rPr>
    </w:lvl>
    <w:lvl w:ilvl="5" w:tplc="3AC8567E" w:tentative="1">
      <w:start w:val="1"/>
      <w:numFmt w:val="bullet"/>
      <w:lvlText w:val="•"/>
      <w:lvlJc w:val="left"/>
      <w:pPr>
        <w:tabs>
          <w:tab w:val="num" w:pos="4320"/>
        </w:tabs>
        <w:ind w:left="4320" w:hanging="360"/>
      </w:pPr>
      <w:rPr>
        <w:rFonts w:ascii="Arial" w:hAnsi="Arial" w:hint="default"/>
      </w:rPr>
    </w:lvl>
    <w:lvl w:ilvl="6" w:tplc="8B14069C" w:tentative="1">
      <w:start w:val="1"/>
      <w:numFmt w:val="bullet"/>
      <w:lvlText w:val="•"/>
      <w:lvlJc w:val="left"/>
      <w:pPr>
        <w:tabs>
          <w:tab w:val="num" w:pos="5040"/>
        </w:tabs>
        <w:ind w:left="5040" w:hanging="360"/>
      </w:pPr>
      <w:rPr>
        <w:rFonts w:ascii="Arial" w:hAnsi="Arial" w:hint="default"/>
      </w:rPr>
    </w:lvl>
    <w:lvl w:ilvl="7" w:tplc="D6C4DBE0" w:tentative="1">
      <w:start w:val="1"/>
      <w:numFmt w:val="bullet"/>
      <w:lvlText w:val="•"/>
      <w:lvlJc w:val="left"/>
      <w:pPr>
        <w:tabs>
          <w:tab w:val="num" w:pos="5760"/>
        </w:tabs>
        <w:ind w:left="5760" w:hanging="360"/>
      </w:pPr>
      <w:rPr>
        <w:rFonts w:ascii="Arial" w:hAnsi="Arial" w:hint="default"/>
      </w:rPr>
    </w:lvl>
    <w:lvl w:ilvl="8" w:tplc="E25A31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7A6CFD"/>
    <w:multiLevelType w:val="hybridMultilevel"/>
    <w:tmpl w:val="C68EB6CA"/>
    <w:lvl w:ilvl="0" w:tplc="5F5E32B0">
      <w:numFmt w:val="bullet"/>
      <w:lvlText w:val="-"/>
      <w:lvlJc w:val="left"/>
      <w:pPr>
        <w:ind w:left="1000" w:hanging="400"/>
      </w:pPr>
      <w:rPr>
        <w:rFonts w:ascii="Times New Roman" w:eastAsia="Times New Roman"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6E9CAEE8"/>
    <w:lvl w:ilvl="0">
      <w:start w:val="1"/>
      <w:numFmt w:val="decimal"/>
      <w:pStyle w:val="10"/>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2"/>
  </w:num>
  <w:num w:numId="3">
    <w:abstractNumId w:val="14"/>
  </w:num>
  <w:num w:numId="4">
    <w:abstractNumId w:val="15"/>
  </w:num>
  <w:num w:numId="5">
    <w:abstractNumId w:val="11"/>
  </w:num>
  <w:num w:numId="6">
    <w:abstractNumId w:val="7"/>
  </w:num>
  <w:num w:numId="7">
    <w:abstractNumId w:val="2"/>
  </w:num>
  <w:num w:numId="8">
    <w:abstractNumId w:val="13"/>
  </w:num>
  <w:num w:numId="9">
    <w:abstractNumId w:val="8"/>
  </w:num>
  <w:num w:numId="10">
    <w:abstractNumId w:val="10"/>
  </w:num>
  <w:num w:numId="11">
    <w:abstractNumId w:val="16"/>
  </w:num>
  <w:num w:numId="12">
    <w:abstractNumId w:val="1"/>
  </w:num>
  <w:num w:numId="13">
    <w:abstractNumId w:val="5"/>
  </w:num>
  <w:num w:numId="14">
    <w:abstractNumId w:val="0"/>
  </w:num>
  <w:num w:numId="15">
    <w:abstractNumId w:val="4"/>
  </w:num>
  <w:num w:numId="16">
    <w:abstractNumId w:val="6"/>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48E"/>
    <w:rsid w:val="0000073B"/>
    <w:rsid w:val="00000FE4"/>
    <w:rsid w:val="000015CD"/>
    <w:rsid w:val="00001BCE"/>
    <w:rsid w:val="00001E05"/>
    <w:rsid w:val="000028A4"/>
    <w:rsid w:val="0000301D"/>
    <w:rsid w:val="00003883"/>
    <w:rsid w:val="0000479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66F"/>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CB0"/>
    <w:rsid w:val="00026DB4"/>
    <w:rsid w:val="0002700B"/>
    <w:rsid w:val="00027229"/>
    <w:rsid w:val="00027579"/>
    <w:rsid w:val="00027BD3"/>
    <w:rsid w:val="00027F27"/>
    <w:rsid w:val="00030120"/>
    <w:rsid w:val="00030390"/>
    <w:rsid w:val="00030480"/>
    <w:rsid w:val="000308E3"/>
    <w:rsid w:val="00031028"/>
    <w:rsid w:val="0003108E"/>
    <w:rsid w:val="000311C6"/>
    <w:rsid w:val="00031759"/>
    <w:rsid w:val="000317A7"/>
    <w:rsid w:val="00031DBE"/>
    <w:rsid w:val="00031E02"/>
    <w:rsid w:val="00032009"/>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F6E"/>
    <w:rsid w:val="00041069"/>
    <w:rsid w:val="00041830"/>
    <w:rsid w:val="00041835"/>
    <w:rsid w:val="000420FB"/>
    <w:rsid w:val="0004293B"/>
    <w:rsid w:val="00043184"/>
    <w:rsid w:val="00043D07"/>
    <w:rsid w:val="000446FD"/>
    <w:rsid w:val="00044BAD"/>
    <w:rsid w:val="0004511D"/>
    <w:rsid w:val="00045318"/>
    <w:rsid w:val="00045474"/>
    <w:rsid w:val="000456F9"/>
    <w:rsid w:val="00045774"/>
    <w:rsid w:val="0004647F"/>
    <w:rsid w:val="00046743"/>
    <w:rsid w:val="00046E4D"/>
    <w:rsid w:val="0004795F"/>
    <w:rsid w:val="00047A40"/>
    <w:rsid w:val="00047BD8"/>
    <w:rsid w:val="00050BDD"/>
    <w:rsid w:val="00050D06"/>
    <w:rsid w:val="00051030"/>
    <w:rsid w:val="000514BD"/>
    <w:rsid w:val="00051691"/>
    <w:rsid w:val="00051D36"/>
    <w:rsid w:val="00052775"/>
    <w:rsid w:val="00053045"/>
    <w:rsid w:val="00053499"/>
    <w:rsid w:val="00053BA6"/>
    <w:rsid w:val="00053C0C"/>
    <w:rsid w:val="00053E42"/>
    <w:rsid w:val="0005400D"/>
    <w:rsid w:val="000540BD"/>
    <w:rsid w:val="000549BA"/>
    <w:rsid w:val="000550EF"/>
    <w:rsid w:val="000557DE"/>
    <w:rsid w:val="00055B21"/>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03A0"/>
    <w:rsid w:val="00080B2A"/>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A97"/>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2247"/>
    <w:rsid w:val="0009254C"/>
    <w:rsid w:val="00092919"/>
    <w:rsid w:val="00092DCA"/>
    <w:rsid w:val="00092E07"/>
    <w:rsid w:val="00092ED3"/>
    <w:rsid w:val="000931F4"/>
    <w:rsid w:val="000937D2"/>
    <w:rsid w:val="00093FAD"/>
    <w:rsid w:val="000940C0"/>
    <w:rsid w:val="000942E2"/>
    <w:rsid w:val="00094377"/>
    <w:rsid w:val="0009458D"/>
    <w:rsid w:val="000946E3"/>
    <w:rsid w:val="00094C11"/>
    <w:rsid w:val="00094FFF"/>
    <w:rsid w:val="00095315"/>
    <w:rsid w:val="00095E0B"/>
    <w:rsid w:val="0009628A"/>
    <w:rsid w:val="000965B7"/>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440"/>
    <w:rsid w:val="000B7AA2"/>
    <w:rsid w:val="000C084C"/>
    <w:rsid w:val="000C086D"/>
    <w:rsid w:val="000C0B1F"/>
    <w:rsid w:val="000C0B8C"/>
    <w:rsid w:val="000C193D"/>
    <w:rsid w:val="000C1EBE"/>
    <w:rsid w:val="000C1F3E"/>
    <w:rsid w:val="000C248F"/>
    <w:rsid w:val="000C41E2"/>
    <w:rsid w:val="000C4A55"/>
    <w:rsid w:val="000C4A8B"/>
    <w:rsid w:val="000C5032"/>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2F57"/>
    <w:rsid w:val="000D31D5"/>
    <w:rsid w:val="000D33D3"/>
    <w:rsid w:val="000D3487"/>
    <w:rsid w:val="000D3C1F"/>
    <w:rsid w:val="000D3CB5"/>
    <w:rsid w:val="000D41E8"/>
    <w:rsid w:val="000D467F"/>
    <w:rsid w:val="000D4E0C"/>
    <w:rsid w:val="000D596B"/>
    <w:rsid w:val="000D5FDF"/>
    <w:rsid w:val="000D6053"/>
    <w:rsid w:val="000D66BB"/>
    <w:rsid w:val="000D6B68"/>
    <w:rsid w:val="000D6D63"/>
    <w:rsid w:val="000D6E4C"/>
    <w:rsid w:val="000D7003"/>
    <w:rsid w:val="000D7224"/>
    <w:rsid w:val="000D75EE"/>
    <w:rsid w:val="000D75F9"/>
    <w:rsid w:val="000D7652"/>
    <w:rsid w:val="000D798C"/>
    <w:rsid w:val="000D7B61"/>
    <w:rsid w:val="000D7C57"/>
    <w:rsid w:val="000E0602"/>
    <w:rsid w:val="000E0649"/>
    <w:rsid w:val="000E0BA3"/>
    <w:rsid w:val="000E1041"/>
    <w:rsid w:val="000E1046"/>
    <w:rsid w:val="000E209D"/>
    <w:rsid w:val="000E21A8"/>
    <w:rsid w:val="000E255A"/>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3F4"/>
    <w:rsid w:val="000E7A31"/>
    <w:rsid w:val="000F0E0B"/>
    <w:rsid w:val="000F1C5A"/>
    <w:rsid w:val="000F1DA5"/>
    <w:rsid w:val="000F3C1E"/>
    <w:rsid w:val="000F45FA"/>
    <w:rsid w:val="000F4D06"/>
    <w:rsid w:val="000F5995"/>
    <w:rsid w:val="000F5A74"/>
    <w:rsid w:val="000F5B98"/>
    <w:rsid w:val="000F5DA3"/>
    <w:rsid w:val="000F5EAE"/>
    <w:rsid w:val="000F5EAF"/>
    <w:rsid w:val="000F63AC"/>
    <w:rsid w:val="000F65E3"/>
    <w:rsid w:val="000F66A2"/>
    <w:rsid w:val="000F6A08"/>
    <w:rsid w:val="000F6CAA"/>
    <w:rsid w:val="000F771B"/>
    <w:rsid w:val="000F78E2"/>
    <w:rsid w:val="000F79D0"/>
    <w:rsid w:val="001005AA"/>
    <w:rsid w:val="0010071D"/>
    <w:rsid w:val="001015C3"/>
    <w:rsid w:val="00101D29"/>
    <w:rsid w:val="00102320"/>
    <w:rsid w:val="00102563"/>
    <w:rsid w:val="00102EB6"/>
    <w:rsid w:val="00103901"/>
    <w:rsid w:val="00103CC7"/>
    <w:rsid w:val="00103DD5"/>
    <w:rsid w:val="00103E7D"/>
    <w:rsid w:val="00104258"/>
    <w:rsid w:val="00104329"/>
    <w:rsid w:val="00104417"/>
    <w:rsid w:val="00104B7E"/>
    <w:rsid w:val="001052C7"/>
    <w:rsid w:val="00105788"/>
    <w:rsid w:val="00106117"/>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401A"/>
    <w:rsid w:val="001142F3"/>
    <w:rsid w:val="00114712"/>
    <w:rsid w:val="00115243"/>
    <w:rsid w:val="00116046"/>
    <w:rsid w:val="0011609D"/>
    <w:rsid w:val="00116F74"/>
    <w:rsid w:val="00117277"/>
    <w:rsid w:val="001176B7"/>
    <w:rsid w:val="00117E8D"/>
    <w:rsid w:val="001200CB"/>
    <w:rsid w:val="00120340"/>
    <w:rsid w:val="001203E7"/>
    <w:rsid w:val="00120615"/>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1F9"/>
    <w:rsid w:val="001274D2"/>
    <w:rsid w:val="00127823"/>
    <w:rsid w:val="00127C10"/>
    <w:rsid w:val="00127E29"/>
    <w:rsid w:val="00127E48"/>
    <w:rsid w:val="001300B1"/>
    <w:rsid w:val="00130CA1"/>
    <w:rsid w:val="00130ECD"/>
    <w:rsid w:val="00130F33"/>
    <w:rsid w:val="00131DBE"/>
    <w:rsid w:val="00131FD4"/>
    <w:rsid w:val="001327EC"/>
    <w:rsid w:val="00132B2E"/>
    <w:rsid w:val="00133FDC"/>
    <w:rsid w:val="001350F0"/>
    <w:rsid w:val="0013513B"/>
    <w:rsid w:val="0013546D"/>
    <w:rsid w:val="0013576F"/>
    <w:rsid w:val="00135A1D"/>
    <w:rsid w:val="00135E13"/>
    <w:rsid w:val="0013680D"/>
    <w:rsid w:val="00136BDF"/>
    <w:rsid w:val="001371C6"/>
    <w:rsid w:val="0013754C"/>
    <w:rsid w:val="00137639"/>
    <w:rsid w:val="00140AF5"/>
    <w:rsid w:val="00141342"/>
    <w:rsid w:val="001419D8"/>
    <w:rsid w:val="00141C3D"/>
    <w:rsid w:val="00142046"/>
    <w:rsid w:val="00142612"/>
    <w:rsid w:val="00142C0F"/>
    <w:rsid w:val="001430CD"/>
    <w:rsid w:val="0014330A"/>
    <w:rsid w:val="0014350C"/>
    <w:rsid w:val="001438E0"/>
    <w:rsid w:val="00144026"/>
    <w:rsid w:val="00144095"/>
    <w:rsid w:val="001445CF"/>
    <w:rsid w:val="001450EE"/>
    <w:rsid w:val="00145C34"/>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A4A"/>
    <w:rsid w:val="00170C0A"/>
    <w:rsid w:val="00171D36"/>
    <w:rsid w:val="001720E4"/>
    <w:rsid w:val="00172288"/>
    <w:rsid w:val="001723F8"/>
    <w:rsid w:val="00172B04"/>
    <w:rsid w:val="00172BC0"/>
    <w:rsid w:val="00172DDE"/>
    <w:rsid w:val="00172EC1"/>
    <w:rsid w:val="001733BE"/>
    <w:rsid w:val="001736C9"/>
    <w:rsid w:val="00173761"/>
    <w:rsid w:val="001737FF"/>
    <w:rsid w:val="00173AC7"/>
    <w:rsid w:val="0017426D"/>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E56"/>
    <w:rsid w:val="00177F69"/>
    <w:rsid w:val="001800F3"/>
    <w:rsid w:val="0018021E"/>
    <w:rsid w:val="00180662"/>
    <w:rsid w:val="0018076D"/>
    <w:rsid w:val="00180C28"/>
    <w:rsid w:val="00180D8B"/>
    <w:rsid w:val="00180E2F"/>
    <w:rsid w:val="00180E49"/>
    <w:rsid w:val="00181289"/>
    <w:rsid w:val="0018197D"/>
    <w:rsid w:val="00181A3C"/>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1C90"/>
    <w:rsid w:val="00191EFC"/>
    <w:rsid w:val="00192293"/>
    <w:rsid w:val="001925A9"/>
    <w:rsid w:val="00192E6F"/>
    <w:rsid w:val="00193142"/>
    <w:rsid w:val="0019347E"/>
    <w:rsid w:val="00193747"/>
    <w:rsid w:val="00193C4E"/>
    <w:rsid w:val="00194403"/>
    <w:rsid w:val="00194614"/>
    <w:rsid w:val="00195150"/>
    <w:rsid w:val="00195964"/>
    <w:rsid w:val="00195AD5"/>
    <w:rsid w:val="00195BF9"/>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B72"/>
    <w:rsid w:val="001A658B"/>
    <w:rsid w:val="001A6604"/>
    <w:rsid w:val="001A69BB"/>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82"/>
    <w:rsid w:val="001D6E97"/>
    <w:rsid w:val="001D77FB"/>
    <w:rsid w:val="001D791E"/>
    <w:rsid w:val="001D7BA7"/>
    <w:rsid w:val="001D7DF8"/>
    <w:rsid w:val="001D7F27"/>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E7B76"/>
    <w:rsid w:val="001F02FC"/>
    <w:rsid w:val="001F099B"/>
    <w:rsid w:val="001F16E6"/>
    <w:rsid w:val="001F1AFB"/>
    <w:rsid w:val="001F1E8A"/>
    <w:rsid w:val="001F2C22"/>
    <w:rsid w:val="001F3064"/>
    <w:rsid w:val="001F3664"/>
    <w:rsid w:val="001F3907"/>
    <w:rsid w:val="001F3F21"/>
    <w:rsid w:val="001F4032"/>
    <w:rsid w:val="001F4036"/>
    <w:rsid w:val="001F4191"/>
    <w:rsid w:val="001F41EC"/>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462"/>
    <w:rsid w:val="0020552C"/>
    <w:rsid w:val="00205545"/>
    <w:rsid w:val="00205A5F"/>
    <w:rsid w:val="00205AAE"/>
    <w:rsid w:val="00205D4B"/>
    <w:rsid w:val="002060E3"/>
    <w:rsid w:val="0020673A"/>
    <w:rsid w:val="0020681E"/>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D96"/>
    <w:rsid w:val="00220952"/>
    <w:rsid w:val="00220AEE"/>
    <w:rsid w:val="00220DDB"/>
    <w:rsid w:val="00221BA7"/>
    <w:rsid w:val="00222DC6"/>
    <w:rsid w:val="002231DD"/>
    <w:rsid w:val="00223ED6"/>
    <w:rsid w:val="00224670"/>
    <w:rsid w:val="002247C0"/>
    <w:rsid w:val="00225938"/>
    <w:rsid w:val="00226786"/>
    <w:rsid w:val="00227A95"/>
    <w:rsid w:val="00227CCC"/>
    <w:rsid w:val="00230152"/>
    <w:rsid w:val="00230C94"/>
    <w:rsid w:val="00230EB7"/>
    <w:rsid w:val="00230EC6"/>
    <w:rsid w:val="002312EA"/>
    <w:rsid w:val="00231913"/>
    <w:rsid w:val="00231D24"/>
    <w:rsid w:val="002336C0"/>
    <w:rsid w:val="00233973"/>
    <w:rsid w:val="00233A29"/>
    <w:rsid w:val="002347AE"/>
    <w:rsid w:val="00234C5F"/>
    <w:rsid w:val="002358A3"/>
    <w:rsid w:val="00235AEE"/>
    <w:rsid w:val="002362C7"/>
    <w:rsid w:val="00236317"/>
    <w:rsid w:val="00236663"/>
    <w:rsid w:val="0023682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7A5"/>
    <w:rsid w:val="00244849"/>
    <w:rsid w:val="00245579"/>
    <w:rsid w:val="002459AA"/>
    <w:rsid w:val="0024605A"/>
    <w:rsid w:val="002461C3"/>
    <w:rsid w:val="00246DC3"/>
    <w:rsid w:val="002474F2"/>
    <w:rsid w:val="0024788C"/>
    <w:rsid w:val="00247FB9"/>
    <w:rsid w:val="002509D6"/>
    <w:rsid w:val="00250FD7"/>
    <w:rsid w:val="002517C2"/>
    <w:rsid w:val="00251B67"/>
    <w:rsid w:val="00252058"/>
    <w:rsid w:val="002520BF"/>
    <w:rsid w:val="0025210E"/>
    <w:rsid w:val="00252C9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5A"/>
    <w:rsid w:val="002569AA"/>
    <w:rsid w:val="00257344"/>
    <w:rsid w:val="00257F31"/>
    <w:rsid w:val="00260006"/>
    <w:rsid w:val="0026023D"/>
    <w:rsid w:val="002604B0"/>
    <w:rsid w:val="00261335"/>
    <w:rsid w:val="00261491"/>
    <w:rsid w:val="00261DC1"/>
    <w:rsid w:val="00262019"/>
    <w:rsid w:val="002621E0"/>
    <w:rsid w:val="002623A5"/>
    <w:rsid w:val="002635B5"/>
    <w:rsid w:val="00263B56"/>
    <w:rsid w:val="002647D1"/>
    <w:rsid w:val="00265201"/>
    <w:rsid w:val="0026535D"/>
    <w:rsid w:val="002658E7"/>
    <w:rsid w:val="0026601D"/>
    <w:rsid w:val="002663D4"/>
    <w:rsid w:val="00266622"/>
    <w:rsid w:val="00266B4D"/>
    <w:rsid w:val="00266F97"/>
    <w:rsid w:val="00267702"/>
    <w:rsid w:val="0026770E"/>
    <w:rsid w:val="0026788B"/>
    <w:rsid w:val="00267C7C"/>
    <w:rsid w:val="00267D26"/>
    <w:rsid w:val="00267F83"/>
    <w:rsid w:val="00270F79"/>
    <w:rsid w:val="00271198"/>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D62"/>
    <w:rsid w:val="002768AD"/>
    <w:rsid w:val="00276D5A"/>
    <w:rsid w:val="00276E5C"/>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EA2"/>
    <w:rsid w:val="002902CC"/>
    <w:rsid w:val="002903AF"/>
    <w:rsid w:val="00290A55"/>
    <w:rsid w:val="00290B41"/>
    <w:rsid w:val="00290FB2"/>
    <w:rsid w:val="0029190C"/>
    <w:rsid w:val="002921C4"/>
    <w:rsid w:val="002932EC"/>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AA4"/>
    <w:rsid w:val="002A5DF3"/>
    <w:rsid w:val="002A679B"/>
    <w:rsid w:val="002A687A"/>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10F"/>
    <w:rsid w:val="002C41B8"/>
    <w:rsid w:val="002C47F5"/>
    <w:rsid w:val="002C4A9B"/>
    <w:rsid w:val="002C4C77"/>
    <w:rsid w:val="002C4DC3"/>
    <w:rsid w:val="002C4E58"/>
    <w:rsid w:val="002C4F68"/>
    <w:rsid w:val="002C5F67"/>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849"/>
    <w:rsid w:val="002D6E78"/>
    <w:rsid w:val="002D72B1"/>
    <w:rsid w:val="002D735D"/>
    <w:rsid w:val="002E01F6"/>
    <w:rsid w:val="002E02E5"/>
    <w:rsid w:val="002E173F"/>
    <w:rsid w:val="002E1E6C"/>
    <w:rsid w:val="002E272E"/>
    <w:rsid w:val="002E2A45"/>
    <w:rsid w:val="002E2A56"/>
    <w:rsid w:val="002E2BE9"/>
    <w:rsid w:val="002E2CEE"/>
    <w:rsid w:val="002E2E41"/>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28E0"/>
    <w:rsid w:val="002F2D6A"/>
    <w:rsid w:val="002F2D90"/>
    <w:rsid w:val="002F3127"/>
    <w:rsid w:val="002F31ED"/>
    <w:rsid w:val="002F3A50"/>
    <w:rsid w:val="002F3D7F"/>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A78"/>
    <w:rsid w:val="002F7E3E"/>
    <w:rsid w:val="002F7E92"/>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056"/>
    <w:rsid w:val="003051F0"/>
    <w:rsid w:val="0030578C"/>
    <w:rsid w:val="0030597A"/>
    <w:rsid w:val="00305B91"/>
    <w:rsid w:val="00305E70"/>
    <w:rsid w:val="0030648A"/>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BAC"/>
    <w:rsid w:val="00332DD8"/>
    <w:rsid w:val="00332E3C"/>
    <w:rsid w:val="00332E5D"/>
    <w:rsid w:val="00333865"/>
    <w:rsid w:val="00333FC3"/>
    <w:rsid w:val="003340D8"/>
    <w:rsid w:val="00334217"/>
    <w:rsid w:val="003348EF"/>
    <w:rsid w:val="00334C6C"/>
    <w:rsid w:val="00334CA1"/>
    <w:rsid w:val="003354EF"/>
    <w:rsid w:val="003359A3"/>
    <w:rsid w:val="0033626C"/>
    <w:rsid w:val="003370EF"/>
    <w:rsid w:val="00337613"/>
    <w:rsid w:val="0033761C"/>
    <w:rsid w:val="00337A5E"/>
    <w:rsid w:val="00337E9D"/>
    <w:rsid w:val="003400B5"/>
    <w:rsid w:val="0034020B"/>
    <w:rsid w:val="0034157C"/>
    <w:rsid w:val="00341C62"/>
    <w:rsid w:val="00341F00"/>
    <w:rsid w:val="003427F4"/>
    <w:rsid w:val="00343072"/>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5FD9"/>
    <w:rsid w:val="00357459"/>
    <w:rsid w:val="00357675"/>
    <w:rsid w:val="00357FEC"/>
    <w:rsid w:val="0036062F"/>
    <w:rsid w:val="003607C8"/>
    <w:rsid w:val="00360935"/>
    <w:rsid w:val="003609F7"/>
    <w:rsid w:val="00360B4B"/>
    <w:rsid w:val="00360F0C"/>
    <w:rsid w:val="00361435"/>
    <w:rsid w:val="00361788"/>
    <w:rsid w:val="003625BD"/>
    <w:rsid w:val="00363482"/>
    <w:rsid w:val="0036351D"/>
    <w:rsid w:val="00363610"/>
    <w:rsid w:val="003637F6"/>
    <w:rsid w:val="00364132"/>
    <w:rsid w:val="003641CA"/>
    <w:rsid w:val="00364D22"/>
    <w:rsid w:val="0036522C"/>
    <w:rsid w:val="0036546F"/>
    <w:rsid w:val="0036548D"/>
    <w:rsid w:val="0036641E"/>
    <w:rsid w:val="003667C5"/>
    <w:rsid w:val="0036684F"/>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46EC"/>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893"/>
    <w:rsid w:val="00390CDB"/>
    <w:rsid w:val="00390FA2"/>
    <w:rsid w:val="0039106F"/>
    <w:rsid w:val="003914CC"/>
    <w:rsid w:val="00391CF7"/>
    <w:rsid w:val="003920C8"/>
    <w:rsid w:val="003920F0"/>
    <w:rsid w:val="0039251F"/>
    <w:rsid w:val="00392F02"/>
    <w:rsid w:val="00393306"/>
    <w:rsid w:val="0039354A"/>
    <w:rsid w:val="003936E9"/>
    <w:rsid w:val="00394151"/>
    <w:rsid w:val="0039418C"/>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02"/>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122B"/>
    <w:rsid w:val="003B16E9"/>
    <w:rsid w:val="003B1819"/>
    <w:rsid w:val="003B1E9F"/>
    <w:rsid w:val="003B2929"/>
    <w:rsid w:val="003B38AF"/>
    <w:rsid w:val="003B3A69"/>
    <w:rsid w:val="003B3BF9"/>
    <w:rsid w:val="003B3C00"/>
    <w:rsid w:val="003B3D77"/>
    <w:rsid w:val="003B3E45"/>
    <w:rsid w:val="003B443E"/>
    <w:rsid w:val="003B478F"/>
    <w:rsid w:val="003B4DC9"/>
    <w:rsid w:val="003B5026"/>
    <w:rsid w:val="003B5233"/>
    <w:rsid w:val="003B53D8"/>
    <w:rsid w:val="003B5714"/>
    <w:rsid w:val="003B5A04"/>
    <w:rsid w:val="003B5F4D"/>
    <w:rsid w:val="003B7388"/>
    <w:rsid w:val="003B7500"/>
    <w:rsid w:val="003B75BF"/>
    <w:rsid w:val="003C0579"/>
    <w:rsid w:val="003C06DA"/>
    <w:rsid w:val="003C09B8"/>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4ECE"/>
    <w:rsid w:val="003C51B6"/>
    <w:rsid w:val="003C54ED"/>
    <w:rsid w:val="003C5689"/>
    <w:rsid w:val="003C5963"/>
    <w:rsid w:val="003C5E04"/>
    <w:rsid w:val="003C61C2"/>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7D0"/>
    <w:rsid w:val="003D3D49"/>
    <w:rsid w:val="003D4628"/>
    <w:rsid w:val="003D4988"/>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19"/>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5BE2"/>
    <w:rsid w:val="003F6281"/>
    <w:rsid w:val="003F64C2"/>
    <w:rsid w:val="003F693C"/>
    <w:rsid w:val="003F6D3A"/>
    <w:rsid w:val="003F7889"/>
    <w:rsid w:val="00400A74"/>
    <w:rsid w:val="00400A7A"/>
    <w:rsid w:val="00400EC1"/>
    <w:rsid w:val="0040122C"/>
    <w:rsid w:val="004016AB"/>
    <w:rsid w:val="00402798"/>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1007C"/>
    <w:rsid w:val="004105DB"/>
    <w:rsid w:val="00411AF3"/>
    <w:rsid w:val="00411DE9"/>
    <w:rsid w:val="004123DD"/>
    <w:rsid w:val="00412AAB"/>
    <w:rsid w:val="004135DE"/>
    <w:rsid w:val="004137D0"/>
    <w:rsid w:val="004148FF"/>
    <w:rsid w:val="00414BD6"/>
    <w:rsid w:val="004150FF"/>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35E"/>
    <w:rsid w:val="00423413"/>
    <w:rsid w:val="0042352E"/>
    <w:rsid w:val="00423A23"/>
    <w:rsid w:val="00423BDB"/>
    <w:rsid w:val="00423FE3"/>
    <w:rsid w:val="00424472"/>
    <w:rsid w:val="004248DB"/>
    <w:rsid w:val="00425C85"/>
    <w:rsid w:val="00425D9A"/>
    <w:rsid w:val="004272E5"/>
    <w:rsid w:val="00427B17"/>
    <w:rsid w:val="00427B61"/>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4B18"/>
    <w:rsid w:val="00454DF4"/>
    <w:rsid w:val="00454FAD"/>
    <w:rsid w:val="004553CF"/>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2F31"/>
    <w:rsid w:val="00462F48"/>
    <w:rsid w:val="00462FDF"/>
    <w:rsid w:val="0046350A"/>
    <w:rsid w:val="0046359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74B"/>
    <w:rsid w:val="00471806"/>
    <w:rsid w:val="00471B2D"/>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3F7"/>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10D4"/>
    <w:rsid w:val="004A147B"/>
    <w:rsid w:val="004A164B"/>
    <w:rsid w:val="004A187C"/>
    <w:rsid w:val="004A204A"/>
    <w:rsid w:val="004A2304"/>
    <w:rsid w:val="004A2E5D"/>
    <w:rsid w:val="004A3020"/>
    <w:rsid w:val="004A38DE"/>
    <w:rsid w:val="004A3DF2"/>
    <w:rsid w:val="004A436B"/>
    <w:rsid w:val="004A43B6"/>
    <w:rsid w:val="004A454B"/>
    <w:rsid w:val="004A4AA9"/>
    <w:rsid w:val="004A508E"/>
    <w:rsid w:val="004A5C6C"/>
    <w:rsid w:val="004A5D82"/>
    <w:rsid w:val="004A63CF"/>
    <w:rsid w:val="004A65D1"/>
    <w:rsid w:val="004A68AF"/>
    <w:rsid w:val="004A6F6E"/>
    <w:rsid w:val="004A78DB"/>
    <w:rsid w:val="004A7B1E"/>
    <w:rsid w:val="004B0B75"/>
    <w:rsid w:val="004B0F26"/>
    <w:rsid w:val="004B1F23"/>
    <w:rsid w:val="004B23C3"/>
    <w:rsid w:val="004B2421"/>
    <w:rsid w:val="004B2E37"/>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602"/>
    <w:rsid w:val="004C2795"/>
    <w:rsid w:val="004C321F"/>
    <w:rsid w:val="004C38D9"/>
    <w:rsid w:val="004C3D6B"/>
    <w:rsid w:val="004C5555"/>
    <w:rsid w:val="004C5A35"/>
    <w:rsid w:val="004C64AD"/>
    <w:rsid w:val="004C6A32"/>
    <w:rsid w:val="004C724A"/>
    <w:rsid w:val="004C72C7"/>
    <w:rsid w:val="004C7862"/>
    <w:rsid w:val="004C7A2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80"/>
    <w:rsid w:val="004D67CB"/>
    <w:rsid w:val="004D6892"/>
    <w:rsid w:val="004D71A9"/>
    <w:rsid w:val="004D7FA8"/>
    <w:rsid w:val="004E11EE"/>
    <w:rsid w:val="004E1345"/>
    <w:rsid w:val="004E1BA2"/>
    <w:rsid w:val="004E1D25"/>
    <w:rsid w:val="004E24E1"/>
    <w:rsid w:val="004E2BE0"/>
    <w:rsid w:val="004E2F39"/>
    <w:rsid w:val="004E3536"/>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D35"/>
    <w:rsid w:val="004E7064"/>
    <w:rsid w:val="004E7277"/>
    <w:rsid w:val="004E7790"/>
    <w:rsid w:val="004E78C8"/>
    <w:rsid w:val="004F0EB9"/>
    <w:rsid w:val="004F14EE"/>
    <w:rsid w:val="004F1BB3"/>
    <w:rsid w:val="004F231D"/>
    <w:rsid w:val="004F2825"/>
    <w:rsid w:val="004F32AC"/>
    <w:rsid w:val="004F37F0"/>
    <w:rsid w:val="004F4207"/>
    <w:rsid w:val="004F4B02"/>
    <w:rsid w:val="004F4FB8"/>
    <w:rsid w:val="004F56A8"/>
    <w:rsid w:val="004F5D10"/>
    <w:rsid w:val="004F6043"/>
    <w:rsid w:val="004F692F"/>
    <w:rsid w:val="004F7081"/>
    <w:rsid w:val="004F70C1"/>
    <w:rsid w:val="004F7290"/>
    <w:rsid w:val="004F736D"/>
    <w:rsid w:val="004F7881"/>
    <w:rsid w:val="004F79C8"/>
    <w:rsid w:val="004F7E8A"/>
    <w:rsid w:val="004F7ED0"/>
    <w:rsid w:val="005001A0"/>
    <w:rsid w:val="005003DF"/>
    <w:rsid w:val="0050055B"/>
    <w:rsid w:val="005007E2"/>
    <w:rsid w:val="00500ED6"/>
    <w:rsid w:val="00501352"/>
    <w:rsid w:val="00501D13"/>
    <w:rsid w:val="00501EB2"/>
    <w:rsid w:val="005022F4"/>
    <w:rsid w:val="00502A3E"/>
    <w:rsid w:val="0050408B"/>
    <w:rsid w:val="005042DB"/>
    <w:rsid w:val="00504DC2"/>
    <w:rsid w:val="00504F4E"/>
    <w:rsid w:val="00505386"/>
    <w:rsid w:val="00505B01"/>
    <w:rsid w:val="00505EBD"/>
    <w:rsid w:val="005068E4"/>
    <w:rsid w:val="00506CAE"/>
    <w:rsid w:val="005072D5"/>
    <w:rsid w:val="00507514"/>
    <w:rsid w:val="00507781"/>
    <w:rsid w:val="00507B00"/>
    <w:rsid w:val="00507B9C"/>
    <w:rsid w:val="0051037C"/>
    <w:rsid w:val="00510775"/>
    <w:rsid w:val="0051120D"/>
    <w:rsid w:val="00511476"/>
    <w:rsid w:val="005114F8"/>
    <w:rsid w:val="00511F42"/>
    <w:rsid w:val="00512B25"/>
    <w:rsid w:val="00512F02"/>
    <w:rsid w:val="00513BF3"/>
    <w:rsid w:val="005148FF"/>
    <w:rsid w:val="00514DFE"/>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6AE"/>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3D8"/>
    <w:rsid w:val="00540AD9"/>
    <w:rsid w:val="005411D8"/>
    <w:rsid w:val="00541CDF"/>
    <w:rsid w:val="005423A3"/>
    <w:rsid w:val="00543144"/>
    <w:rsid w:val="00543E5A"/>
    <w:rsid w:val="00544730"/>
    <w:rsid w:val="00544F7A"/>
    <w:rsid w:val="00545421"/>
    <w:rsid w:val="005460F2"/>
    <w:rsid w:val="00546229"/>
    <w:rsid w:val="00547B0A"/>
    <w:rsid w:val="00547DCF"/>
    <w:rsid w:val="00550600"/>
    <w:rsid w:val="00550CA9"/>
    <w:rsid w:val="00550CF6"/>
    <w:rsid w:val="00551384"/>
    <w:rsid w:val="00551763"/>
    <w:rsid w:val="00551FCA"/>
    <w:rsid w:val="005522AA"/>
    <w:rsid w:val="00552C89"/>
    <w:rsid w:val="00552F65"/>
    <w:rsid w:val="005537E7"/>
    <w:rsid w:val="00553913"/>
    <w:rsid w:val="00553F44"/>
    <w:rsid w:val="00554047"/>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B8E"/>
    <w:rsid w:val="00570D90"/>
    <w:rsid w:val="00570E35"/>
    <w:rsid w:val="0057165B"/>
    <w:rsid w:val="005719CC"/>
    <w:rsid w:val="00572669"/>
    <w:rsid w:val="0057306B"/>
    <w:rsid w:val="005733B7"/>
    <w:rsid w:val="00573499"/>
    <w:rsid w:val="00573945"/>
    <w:rsid w:val="00574420"/>
    <w:rsid w:val="00575024"/>
    <w:rsid w:val="00575177"/>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35B"/>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1FB"/>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4D4B"/>
    <w:rsid w:val="005A5467"/>
    <w:rsid w:val="005A5787"/>
    <w:rsid w:val="005A5966"/>
    <w:rsid w:val="005A5CD5"/>
    <w:rsid w:val="005A5E6E"/>
    <w:rsid w:val="005A66D5"/>
    <w:rsid w:val="005A6AF5"/>
    <w:rsid w:val="005A70DC"/>
    <w:rsid w:val="005A7195"/>
    <w:rsid w:val="005A73E4"/>
    <w:rsid w:val="005A79EE"/>
    <w:rsid w:val="005A7A96"/>
    <w:rsid w:val="005B0567"/>
    <w:rsid w:val="005B066B"/>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1C2"/>
    <w:rsid w:val="005C6539"/>
    <w:rsid w:val="005C6EA5"/>
    <w:rsid w:val="005C7B6B"/>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2EA"/>
    <w:rsid w:val="005E534E"/>
    <w:rsid w:val="005E580C"/>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AFC"/>
    <w:rsid w:val="005F1D69"/>
    <w:rsid w:val="005F1FC2"/>
    <w:rsid w:val="005F211C"/>
    <w:rsid w:val="005F21C5"/>
    <w:rsid w:val="005F22D6"/>
    <w:rsid w:val="005F240C"/>
    <w:rsid w:val="005F2549"/>
    <w:rsid w:val="005F2818"/>
    <w:rsid w:val="005F29C2"/>
    <w:rsid w:val="005F2A90"/>
    <w:rsid w:val="005F30B5"/>
    <w:rsid w:val="005F3391"/>
    <w:rsid w:val="005F3CB3"/>
    <w:rsid w:val="005F3CD0"/>
    <w:rsid w:val="005F4201"/>
    <w:rsid w:val="005F4308"/>
    <w:rsid w:val="005F4549"/>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884"/>
    <w:rsid w:val="00604948"/>
    <w:rsid w:val="006049FD"/>
    <w:rsid w:val="006059EE"/>
    <w:rsid w:val="00605D72"/>
    <w:rsid w:val="00606AE4"/>
    <w:rsid w:val="00606BE6"/>
    <w:rsid w:val="00606CEB"/>
    <w:rsid w:val="006074BB"/>
    <w:rsid w:val="00607638"/>
    <w:rsid w:val="0060775C"/>
    <w:rsid w:val="00607AD8"/>
    <w:rsid w:val="00607C81"/>
    <w:rsid w:val="00607E59"/>
    <w:rsid w:val="006102C5"/>
    <w:rsid w:val="00610629"/>
    <w:rsid w:val="0061093F"/>
    <w:rsid w:val="00610E2B"/>
    <w:rsid w:val="0061195B"/>
    <w:rsid w:val="00611E72"/>
    <w:rsid w:val="00611F40"/>
    <w:rsid w:val="00612119"/>
    <w:rsid w:val="0061218F"/>
    <w:rsid w:val="006123A2"/>
    <w:rsid w:val="00612A39"/>
    <w:rsid w:val="00612EAC"/>
    <w:rsid w:val="0061305B"/>
    <w:rsid w:val="006133C6"/>
    <w:rsid w:val="00613713"/>
    <w:rsid w:val="00613A3A"/>
    <w:rsid w:val="006140A9"/>
    <w:rsid w:val="00614127"/>
    <w:rsid w:val="006146F6"/>
    <w:rsid w:val="0061516C"/>
    <w:rsid w:val="00615D93"/>
    <w:rsid w:val="00616550"/>
    <w:rsid w:val="006173AF"/>
    <w:rsid w:val="006173E9"/>
    <w:rsid w:val="006178BC"/>
    <w:rsid w:val="00617DCD"/>
    <w:rsid w:val="00617FD0"/>
    <w:rsid w:val="00620000"/>
    <w:rsid w:val="006205C1"/>
    <w:rsid w:val="00620716"/>
    <w:rsid w:val="00620D81"/>
    <w:rsid w:val="006211A1"/>
    <w:rsid w:val="0062180E"/>
    <w:rsid w:val="00621CEF"/>
    <w:rsid w:val="00621F8A"/>
    <w:rsid w:val="00623103"/>
    <w:rsid w:val="0062340D"/>
    <w:rsid w:val="00623A7E"/>
    <w:rsid w:val="00623FDF"/>
    <w:rsid w:val="00624113"/>
    <w:rsid w:val="0062416F"/>
    <w:rsid w:val="00624C46"/>
    <w:rsid w:val="00624CC6"/>
    <w:rsid w:val="00624E83"/>
    <w:rsid w:val="006252F1"/>
    <w:rsid w:val="00625675"/>
    <w:rsid w:val="006258FC"/>
    <w:rsid w:val="0062606D"/>
    <w:rsid w:val="0062612C"/>
    <w:rsid w:val="006261CB"/>
    <w:rsid w:val="0062624E"/>
    <w:rsid w:val="00626860"/>
    <w:rsid w:val="00626CDB"/>
    <w:rsid w:val="00626DEB"/>
    <w:rsid w:val="00626EE1"/>
    <w:rsid w:val="00630AAF"/>
    <w:rsid w:val="006312FE"/>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1E2"/>
    <w:rsid w:val="00635398"/>
    <w:rsid w:val="006353BB"/>
    <w:rsid w:val="00635564"/>
    <w:rsid w:val="00635FF3"/>
    <w:rsid w:val="0063629D"/>
    <w:rsid w:val="0063650A"/>
    <w:rsid w:val="00636784"/>
    <w:rsid w:val="00637125"/>
    <w:rsid w:val="00637929"/>
    <w:rsid w:val="00637C32"/>
    <w:rsid w:val="006404BF"/>
    <w:rsid w:val="00640891"/>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10D6"/>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E8B"/>
    <w:rsid w:val="0066543F"/>
    <w:rsid w:val="00665702"/>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2060"/>
    <w:rsid w:val="006826CC"/>
    <w:rsid w:val="00682F29"/>
    <w:rsid w:val="00683177"/>
    <w:rsid w:val="006838F5"/>
    <w:rsid w:val="00683F7E"/>
    <w:rsid w:val="006843AF"/>
    <w:rsid w:val="006866E3"/>
    <w:rsid w:val="006866F1"/>
    <w:rsid w:val="00686759"/>
    <w:rsid w:val="0068679D"/>
    <w:rsid w:val="00686A7A"/>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726"/>
    <w:rsid w:val="00695A0A"/>
    <w:rsid w:val="00695D19"/>
    <w:rsid w:val="006967E0"/>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F43"/>
    <w:rsid w:val="006A7271"/>
    <w:rsid w:val="006A72E2"/>
    <w:rsid w:val="006A7590"/>
    <w:rsid w:val="006A7DA3"/>
    <w:rsid w:val="006B0041"/>
    <w:rsid w:val="006B03AA"/>
    <w:rsid w:val="006B07C9"/>
    <w:rsid w:val="006B083A"/>
    <w:rsid w:val="006B08DE"/>
    <w:rsid w:val="006B090C"/>
    <w:rsid w:val="006B0935"/>
    <w:rsid w:val="006B0E89"/>
    <w:rsid w:val="006B0EF8"/>
    <w:rsid w:val="006B1AAB"/>
    <w:rsid w:val="006B1AF6"/>
    <w:rsid w:val="006B1C59"/>
    <w:rsid w:val="006B2200"/>
    <w:rsid w:val="006B27DD"/>
    <w:rsid w:val="006B286F"/>
    <w:rsid w:val="006B2BA8"/>
    <w:rsid w:val="006B2DA1"/>
    <w:rsid w:val="006B3E16"/>
    <w:rsid w:val="006B4331"/>
    <w:rsid w:val="006B49F6"/>
    <w:rsid w:val="006B4C65"/>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02"/>
    <w:rsid w:val="006E46D0"/>
    <w:rsid w:val="006E4E5F"/>
    <w:rsid w:val="006E53FB"/>
    <w:rsid w:val="006E5D9A"/>
    <w:rsid w:val="006E5E63"/>
    <w:rsid w:val="006E67E0"/>
    <w:rsid w:val="006E6D6D"/>
    <w:rsid w:val="006E6F61"/>
    <w:rsid w:val="006E6FE5"/>
    <w:rsid w:val="006E778F"/>
    <w:rsid w:val="006E7859"/>
    <w:rsid w:val="006E79EA"/>
    <w:rsid w:val="006E7CCB"/>
    <w:rsid w:val="006E7FAA"/>
    <w:rsid w:val="006F0356"/>
    <w:rsid w:val="006F0515"/>
    <w:rsid w:val="006F0ACE"/>
    <w:rsid w:val="006F1573"/>
    <w:rsid w:val="006F1A25"/>
    <w:rsid w:val="006F1D4F"/>
    <w:rsid w:val="006F1F48"/>
    <w:rsid w:val="006F239C"/>
    <w:rsid w:val="006F3228"/>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8A"/>
    <w:rsid w:val="00706CEE"/>
    <w:rsid w:val="0070776F"/>
    <w:rsid w:val="00707981"/>
    <w:rsid w:val="00707A97"/>
    <w:rsid w:val="00707C55"/>
    <w:rsid w:val="007108D8"/>
    <w:rsid w:val="007113BE"/>
    <w:rsid w:val="0071157E"/>
    <w:rsid w:val="00711787"/>
    <w:rsid w:val="00711B25"/>
    <w:rsid w:val="00711F11"/>
    <w:rsid w:val="00711FCE"/>
    <w:rsid w:val="007128AE"/>
    <w:rsid w:val="00712B7E"/>
    <w:rsid w:val="00712CBA"/>
    <w:rsid w:val="00712DFB"/>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2B"/>
    <w:rsid w:val="00723AFC"/>
    <w:rsid w:val="0072477F"/>
    <w:rsid w:val="00724F30"/>
    <w:rsid w:val="007254B4"/>
    <w:rsid w:val="007255B7"/>
    <w:rsid w:val="0072610A"/>
    <w:rsid w:val="0072650C"/>
    <w:rsid w:val="0072664F"/>
    <w:rsid w:val="00727071"/>
    <w:rsid w:val="00727242"/>
    <w:rsid w:val="007279F8"/>
    <w:rsid w:val="00727E21"/>
    <w:rsid w:val="007303C4"/>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1DD4"/>
    <w:rsid w:val="0074249E"/>
    <w:rsid w:val="00742990"/>
    <w:rsid w:val="00742AEC"/>
    <w:rsid w:val="00742C16"/>
    <w:rsid w:val="0074320E"/>
    <w:rsid w:val="00743C5F"/>
    <w:rsid w:val="00743CCB"/>
    <w:rsid w:val="00743CE2"/>
    <w:rsid w:val="007441EF"/>
    <w:rsid w:val="00744469"/>
    <w:rsid w:val="007444C0"/>
    <w:rsid w:val="00744569"/>
    <w:rsid w:val="007446AD"/>
    <w:rsid w:val="00744A49"/>
    <w:rsid w:val="00744B8C"/>
    <w:rsid w:val="00744D56"/>
    <w:rsid w:val="00744F06"/>
    <w:rsid w:val="007450E1"/>
    <w:rsid w:val="007452CF"/>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C41"/>
    <w:rsid w:val="00753689"/>
    <w:rsid w:val="00753A6B"/>
    <w:rsid w:val="00753B11"/>
    <w:rsid w:val="00753EB2"/>
    <w:rsid w:val="00753F0D"/>
    <w:rsid w:val="00754455"/>
    <w:rsid w:val="007544AD"/>
    <w:rsid w:val="0075470C"/>
    <w:rsid w:val="00754AA4"/>
    <w:rsid w:val="00754D7D"/>
    <w:rsid w:val="007550B4"/>
    <w:rsid w:val="007551C2"/>
    <w:rsid w:val="007553DB"/>
    <w:rsid w:val="007558E1"/>
    <w:rsid w:val="00755F5C"/>
    <w:rsid w:val="00756016"/>
    <w:rsid w:val="007561B2"/>
    <w:rsid w:val="00756780"/>
    <w:rsid w:val="00756CE2"/>
    <w:rsid w:val="00756D75"/>
    <w:rsid w:val="00757096"/>
    <w:rsid w:val="007576A5"/>
    <w:rsid w:val="00757845"/>
    <w:rsid w:val="00757853"/>
    <w:rsid w:val="00757F25"/>
    <w:rsid w:val="007601B6"/>
    <w:rsid w:val="00760706"/>
    <w:rsid w:val="00760F5D"/>
    <w:rsid w:val="0076103F"/>
    <w:rsid w:val="00761086"/>
    <w:rsid w:val="007620EB"/>
    <w:rsid w:val="0076227C"/>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660B"/>
    <w:rsid w:val="0076711B"/>
    <w:rsid w:val="007674AD"/>
    <w:rsid w:val="007674FA"/>
    <w:rsid w:val="00767B55"/>
    <w:rsid w:val="007709F6"/>
    <w:rsid w:val="00770A4D"/>
    <w:rsid w:val="00770C66"/>
    <w:rsid w:val="007710E0"/>
    <w:rsid w:val="00771175"/>
    <w:rsid w:val="0077189A"/>
    <w:rsid w:val="007719DB"/>
    <w:rsid w:val="00771A3B"/>
    <w:rsid w:val="00771C31"/>
    <w:rsid w:val="007720F2"/>
    <w:rsid w:val="00772B5E"/>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DD3"/>
    <w:rsid w:val="00776FBB"/>
    <w:rsid w:val="007771C3"/>
    <w:rsid w:val="00777E61"/>
    <w:rsid w:val="00780D4C"/>
    <w:rsid w:val="00780E54"/>
    <w:rsid w:val="007810F2"/>
    <w:rsid w:val="007815F4"/>
    <w:rsid w:val="0078208E"/>
    <w:rsid w:val="0078265B"/>
    <w:rsid w:val="00782785"/>
    <w:rsid w:val="0078317A"/>
    <w:rsid w:val="00783C68"/>
    <w:rsid w:val="00784197"/>
    <w:rsid w:val="007846F4"/>
    <w:rsid w:val="007850F8"/>
    <w:rsid w:val="00785352"/>
    <w:rsid w:val="00785AD3"/>
    <w:rsid w:val="00785C08"/>
    <w:rsid w:val="0078655A"/>
    <w:rsid w:val="00786A8F"/>
    <w:rsid w:val="00786FAD"/>
    <w:rsid w:val="007871DE"/>
    <w:rsid w:val="00787D7E"/>
    <w:rsid w:val="007902F8"/>
    <w:rsid w:val="00790777"/>
    <w:rsid w:val="00790AC5"/>
    <w:rsid w:val="00790FEC"/>
    <w:rsid w:val="00791605"/>
    <w:rsid w:val="00791761"/>
    <w:rsid w:val="007919E4"/>
    <w:rsid w:val="00791A78"/>
    <w:rsid w:val="00791C20"/>
    <w:rsid w:val="00791CBD"/>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563"/>
    <w:rsid w:val="007D2899"/>
    <w:rsid w:val="007D343E"/>
    <w:rsid w:val="007D4277"/>
    <w:rsid w:val="007D447E"/>
    <w:rsid w:val="007D47CD"/>
    <w:rsid w:val="007D4A62"/>
    <w:rsid w:val="007D4ED6"/>
    <w:rsid w:val="007D5F24"/>
    <w:rsid w:val="007D63FA"/>
    <w:rsid w:val="007D682F"/>
    <w:rsid w:val="007D6CE6"/>
    <w:rsid w:val="007D75FD"/>
    <w:rsid w:val="007D7B80"/>
    <w:rsid w:val="007E0113"/>
    <w:rsid w:val="007E1193"/>
    <w:rsid w:val="007E1275"/>
    <w:rsid w:val="007E1490"/>
    <w:rsid w:val="007E2108"/>
    <w:rsid w:val="007E211F"/>
    <w:rsid w:val="007E2178"/>
    <w:rsid w:val="007E2BAF"/>
    <w:rsid w:val="007E32D9"/>
    <w:rsid w:val="007E3565"/>
    <w:rsid w:val="007E3A5D"/>
    <w:rsid w:val="007E4524"/>
    <w:rsid w:val="007E491D"/>
    <w:rsid w:val="007E57E8"/>
    <w:rsid w:val="007E5B8D"/>
    <w:rsid w:val="007E6511"/>
    <w:rsid w:val="007E6CFE"/>
    <w:rsid w:val="007E7001"/>
    <w:rsid w:val="007E7318"/>
    <w:rsid w:val="007E74E4"/>
    <w:rsid w:val="007F047B"/>
    <w:rsid w:val="007F0B26"/>
    <w:rsid w:val="007F0EEA"/>
    <w:rsid w:val="007F12F5"/>
    <w:rsid w:val="007F1496"/>
    <w:rsid w:val="007F1CF5"/>
    <w:rsid w:val="007F275A"/>
    <w:rsid w:val="007F293F"/>
    <w:rsid w:val="007F4128"/>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3E35"/>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25C7"/>
    <w:rsid w:val="00812E7D"/>
    <w:rsid w:val="00813500"/>
    <w:rsid w:val="008137CD"/>
    <w:rsid w:val="00813F05"/>
    <w:rsid w:val="00813FE9"/>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2DD7"/>
    <w:rsid w:val="0083341B"/>
    <w:rsid w:val="0083432C"/>
    <w:rsid w:val="00834639"/>
    <w:rsid w:val="00834902"/>
    <w:rsid w:val="0083573C"/>
    <w:rsid w:val="00835C2D"/>
    <w:rsid w:val="00835FD5"/>
    <w:rsid w:val="00836935"/>
    <w:rsid w:val="00836C03"/>
    <w:rsid w:val="00836ED5"/>
    <w:rsid w:val="0083703E"/>
    <w:rsid w:val="00837181"/>
    <w:rsid w:val="0083731E"/>
    <w:rsid w:val="0083746B"/>
    <w:rsid w:val="008375C5"/>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441D"/>
    <w:rsid w:val="00844691"/>
    <w:rsid w:val="00846038"/>
    <w:rsid w:val="008461FF"/>
    <w:rsid w:val="00846244"/>
    <w:rsid w:val="0084627F"/>
    <w:rsid w:val="00846517"/>
    <w:rsid w:val="008465CE"/>
    <w:rsid w:val="008465DF"/>
    <w:rsid w:val="00846A26"/>
    <w:rsid w:val="00846DE5"/>
    <w:rsid w:val="008477CB"/>
    <w:rsid w:val="0084784D"/>
    <w:rsid w:val="00847CEE"/>
    <w:rsid w:val="00847D54"/>
    <w:rsid w:val="00847D73"/>
    <w:rsid w:val="00847E4E"/>
    <w:rsid w:val="008505D7"/>
    <w:rsid w:val="008509C9"/>
    <w:rsid w:val="00850D45"/>
    <w:rsid w:val="00852E4E"/>
    <w:rsid w:val="00852E67"/>
    <w:rsid w:val="0085324C"/>
    <w:rsid w:val="008538D0"/>
    <w:rsid w:val="00853B27"/>
    <w:rsid w:val="00853B31"/>
    <w:rsid w:val="0085400A"/>
    <w:rsid w:val="00854338"/>
    <w:rsid w:val="0085443D"/>
    <w:rsid w:val="008559B4"/>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171"/>
    <w:rsid w:val="008632C0"/>
    <w:rsid w:val="008634CA"/>
    <w:rsid w:val="00863C6D"/>
    <w:rsid w:val="0086494C"/>
    <w:rsid w:val="00864C2B"/>
    <w:rsid w:val="00865A8B"/>
    <w:rsid w:val="00865B97"/>
    <w:rsid w:val="00865BED"/>
    <w:rsid w:val="00866A0D"/>
    <w:rsid w:val="00866BA4"/>
    <w:rsid w:val="00866EB3"/>
    <w:rsid w:val="0086762A"/>
    <w:rsid w:val="0086772C"/>
    <w:rsid w:val="0087080E"/>
    <w:rsid w:val="00870EAF"/>
    <w:rsid w:val="00871871"/>
    <w:rsid w:val="00871CE9"/>
    <w:rsid w:val="00872224"/>
    <w:rsid w:val="00872994"/>
    <w:rsid w:val="00872AB5"/>
    <w:rsid w:val="008735CE"/>
    <w:rsid w:val="00873A72"/>
    <w:rsid w:val="00874795"/>
    <w:rsid w:val="008747D3"/>
    <w:rsid w:val="00874B9D"/>
    <w:rsid w:val="00874DFD"/>
    <w:rsid w:val="00875013"/>
    <w:rsid w:val="0087511C"/>
    <w:rsid w:val="0087541C"/>
    <w:rsid w:val="00875A4D"/>
    <w:rsid w:val="008760A4"/>
    <w:rsid w:val="0087612A"/>
    <w:rsid w:val="008763AE"/>
    <w:rsid w:val="00876B4B"/>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738"/>
    <w:rsid w:val="00884952"/>
    <w:rsid w:val="00884C9A"/>
    <w:rsid w:val="00885A20"/>
    <w:rsid w:val="00885C1D"/>
    <w:rsid w:val="00885CB4"/>
    <w:rsid w:val="00886205"/>
    <w:rsid w:val="008863FC"/>
    <w:rsid w:val="00886758"/>
    <w:rsid w:val="00887156"/>
    <w:rsid w:val="0088723B"/>
    <w:rsid w:val="00887615"/>
    <w:rsid w:val="008904C5"/>
    <w:rsid w:val="0089075D"/>
    <w:rsid w:val="00890DF2"/>
    <w:rsid w:val="00890E5A"/>
    <w:rsid w:val="0089141C"/>
    <w:rsid w:val="008915DE"/>
    <w:rsid w:val="00891718"/>
    <w:rsid w:val="00891B84"/>
    <w:rsid w:val="00891E17"/>
    <w:rsid w:val="00892265"/>
    <w:rsid w:val="00892294"/>
    <w:rsid w:val="00892C58"/>
    <w:rsid w:val="00892CDB"/>
    <w:rsid w:val="00892DDB"/>
    <w:rsid w:val="0089367F"/>
    <w:rsid w:val="008939AF"/>
    <w:rsid w:val="00893ED7"/>
    <w:rsid w:val="0089466D"/>
    <w:rsid w:val="0089498B"/>
    <w:rsid w:val="00894A10"/>
    <w:rsid w:val="00894D6C"/>
    <w:rsid w:val="00895015"/>
    <w:rsid w:val="008951A8"/>
    <w:rsid w:val="00895C02"/>
    <w:rsid w:val="00895FAE"/>
    <w:rsid w:val="008968D7"/>
    <w:rsid w:val="00896DB2"/>
    <w:rsid w:val="00896EB8"/>
    <w:rsid w:val="00897100"/>
    <w:rsid w:val="008A0609"/>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B50"/>
    <w:rsid w:val="008B3C72"/>
    <w:rsid w:val="008B3ED7"/>
    <w:rsid w:val="008B478C"/>
    <w:rsid w:val="008B4E9B"/>
    <w:rsid w:val="008B52AE"/>
    <w:rsid w:val="008B5701"/>
    <w:rsid w:val="008B5A4B"/>
    <w:rsid w:val="008B5ED3"/>
    <w:rsid w:val="008B64A6"/>
    <w:rsid w:val="008B6797"/>
    <w:rsid w:val="008B6810"/>
    <w:rsid w:val="008B6932"/>
    <w:rsid w:val="008B6E6B"/>
    <w:rsid w:val="008B6EB6"/>
    <w:rsid w:val="008B74B7"/>
    <w:rsid w:val="008B77F7"/>
    <w:rsid w:val="008B7B1D"/>
    <w:rsid w:val="008B7E7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6AEA"/>
    <w:rsid w:val="008C7388"/>
    <w:rsid w:val="008C7629"/>
    <w:rsid w:val="008C7C76"/>
    <w:rsid w:val="008C7F01"/>
    <w:rsid w:val="008D05D9"/>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742E"/>
    <w:rsid w:val="008E78C4"/>
    <w:rsid w:val="008F009E"/>
    <w:rsid w:val="008F05D8"/>
    <w:rsid w:val="008F06EB"/>
    <w:rsid w:val="008F088C"/>
    <w:rsid w:val="008F0C31"/>
    <w:rsid w:val="008F1598"/>
    <w:rsid w:val="008F1766"/>
    <w:rsid w:val="008F17F2"/>
    <w:rsid w:val="008F1ACD"/>
    <w:rsid w:val="008F2355"/>
    <w:rsid w:val="008F2467"/>
    <w:rsid w:val="008F2835"/>
    <w:rsid w:val="008F2E34"/>
    <w:rsid w:val="008F2E41"/>
    <w:rsid w:val="008F31F8"/>
    <w:rsid w:val="008F33AA"/>
    <w:rsid w:val="008F38FD"/>
    <w:rsid w:val="008F4163"/>
    <w:rsid w:val="008F455D"/>
    <w:rsid w:val="008F4B74"/>
    <w:rsid w:val="008F4EFB"/>
    <w:rsid w:val="008F532F"/>
    <w:rsid w:val="008F5EA6"/>
    <w:rsid w:val="008F6101"/>
    <w:rsid w:val="008F6897"/>
    <w:rsid w:val="008F6BE7"/>
    <w:rsid w:val="008F7417"/>
    <w:rsid w:val="008F775E"/>
    <w:rsid w:val="008F79BF"/>
    <w:rsid w:val="009005EE"/>
    <w:rsid w:val="00900663"/>
    <w:rsid w:val="009008AD"/>
    <w:rsid w:val="00901188"/>
    <w:rsid w:val="009013B4"/>
    <w:rsid w:val="00902FE3"/>
    <w:rsid w:val="00903987"/>
    <w:rsid w:val="00903D25"/>
    <w:rsid w:val="00903EC0"/>
    <w:rsid w:val="009042F2"/>
    <w:rsid w:val="00904CAB"/>
    <w:rsid w:val="00904D66"/>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045"/>
    <w:rsid w:val="00911D23"/>
    <w:rsid w:val="00911ED3"/>
    <w:rsid w:val="00912095"/>
    <w:rsid w:val="00912569"/>
    <w:rsid w:val="009126CD"/>
    <w:rsid w:val="00913040"/>
    <w:rsid w:val="009136DA"/>
    <w:rsid w:val="009138D2"/>
    <w:rsid w:val="00913FF8"/>
    <w:rsid w:val="0091417E"/>
    <w:rsid w:val="00914214"/>
    <w:rsid w:val="00914799"/>
    <w:rsid w:val="00914A3A"/>
    <w:rsid w:val="00914CA8"/>
    <w:rsid w:val="0091563B"/>
    <w:rsid w:val="009159CA"/>
    <w:rsid w:val="00916324"/>
    <w:rsid w:val="00916C62"/>
    <w:rsid w:val="00917018"/>
    <w:rsid w:val="009171F5"/>
    <w:rsid w:val="00917B84"/>
    <w:rsid w:val="00917DCC"/>
    <w:rsid w:val="009200ED"/>
    <w:rsid w:val="009201E7"/>
    <w:rsid w:val="00920205"/>
    <w:rsid w:val="009211A0"/>
    <w:rsid w:val="009212FA"/>
    <w:rsid w:val="00921855"/>
    <w:rsid w:val="00921A67"/>
    <w:rsid w:val="00921AB2"/>
    <w:rsid w:val="00921AEA"/>
    <w:rsid w:val="009224E7"/>
    <w:rsid w:val="009226CA"/>
    <w:rsid w:val="0092276F"/>
    <w:rsid w:val="00922DE5"/>
    <w:rsid w:val="00922F1E"/>
    <w:rsid w:val="00923475"/>
    <w:rsid w:val="00923C16"/>
    <w:rsid w:val="0092405A"/>
    <w:rsid w:val="00924440"/>
    <w:rsid w:val="00925AE1"/>
    <w:rsid w:val="0092631C"/>
    <w:rsid w:val="009269CE"/>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241"/>
    <w:rsid w:val="009366ED"/>
    <w:rsid w:val="00936A90"/>
    <w:rsid w:val="009372EE"/>
    <w:rsid w:val="0093763B"/>
    <w:rsid w:val="00940474"/>
    <w:rsid w:val="009407FC"/>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47DAC"/>
    <w:rsid w:val="0095031D"/>
    <w:rsid w:val="00950813"/>
    <w:rsid w:val="00950901"/>
    <w:rsid w:val="00950ACB"/>
    <w:rsid w:val="0095192B"/>
    <w:rsid w:val="009526C6"/>
    <w:rsid w:val="009530B3"/>
    <w:rsid w:val="009536E5"/>
    <w:rsid w:val="00953893"/>
    <w:rsid w:val="00953D0E"/>
    <w:rsid w:val="00953EA9"/>
    <w:rsid w:val="00954F65"/>
    <w:rsid w:val="00954F94"/>
    <w:rsid w:val="0095555D"/>
    <w:rsid w:val="009556BD"/>
    <w:rsid w:val="00955F79"/>
    <w:rsid w:val="00956174"/>
    <w:rsid w:val="0095630B"/>
    <w:rsid w:val="00956350"/>
    <w:rsid w:val="009566A9"/>
    <w:rsid w:val="00956A61"/>
    <w:rsid w:val="00956D4E"/>
    <w:rsid w:val="00956EAC"/>
    <w:rsid w:val="00956EBB"/>
    <w:rsid w:val="00956FF8"/>
    <w:rsid w:val="0095774D"/>
    <w:rsid w:val="009577F4"/>
    <w:rsid w:val="00957BA7"/>
    <w:rsid w:val="00957D8F"/>
    <w:rsid w:val="00960487"/>
    <w:rsid w:val="00960B59"/>
    <w:rsid w:val="00960BC2"/>
    <w:rsid w:val="00960C08"/>
    <w:rsid w:val="00960DF0"/>
    <w:rsid w:val="009614BD"/>
    <w:rsid w:val="00961FE2"/>
    <w:rsid w:val="0096213F"/>
    <w:rsid w:val="0096288D"/>
    <w:rsid w:val="009631CA"/>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56"/>
    <w:rsid w:val="00971DBA"/>
    <w:rsid w:val="00971F5E"/>
    <w:rsid w:val="00972636"/>
    <w:rsid w:val="00972A7F"/>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38"/>
    <w:rsid w:val="00976DAF"/>
    <w:rsid w:val="00977569"/>
    <w:rsid w:val="00977B7E"/>
    <w:rsid w:val="00977BBB"/>
    <w:rsid w:val="009801AC"/>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710"/>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C0"/>
    <w:rsid w:val="00992913"/>
    <w:rsid w:val="00993B20"/>
    <w:rsid w:val="00993DAA"/>
    <w:rsid w:val="00993E0F"/>
    <w:rsid w:val="00994236"/>
    <w:rsid w:val="00994D59"/>
    <w:rsid w:val="0099502F"/>
    <w:rsid w:val="00995287"/>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99B"/>
    <w:rsid w:val="009B0D2E"/>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1C9A"/>
    <w:rsid w:val="009C22CD"/>
    <w:rsid w:val="009C266C"/>
    <w:rsid w:val="009C2D78"/>
    <w:rsid w:val="009C35FC"/>
    <w:rsid w:val="009C3935"/>
    <w:rsid w:val="009C3A52"/>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FAE"/>
    <w:rsid w:val="009D3BD8"/>
    <w:rsid w:val="009D3E19"/>
    <w:rsid w:val="009D4C2C"/>
    <w:rsid w:val="009D4D1A"/>
    <w:rsid w:val="009D50B2"/>
    <w:rsid w:val="009D518E"/>
    <w:rsid w:val="009D5745"/>
    <w:rsid w:val="009D5DA2"/>
    <w:rsid w:val="009D7624"/>
    <w:rsid w:val="009D780D"/>
    <w:rsid w:val="009D7ED8"/>
    <w:rsid w:val="009E0369"/>
    <w:rsid w:val="009E0748"/>
    <w:rsid w:val="009E083B"/>
    <w:rsid w:val="009E09BD"/>
    <w:rsid w:val="009E11A4"/>
    <w:rsid w:val="009E13D1"/>
    <w:rsid w:val="009E15E8"/>
    <w:rsid w:val="009E192A"/>
    <w:rsid w:val="009E2444"/>
    <w:rsid w:val="009E2636"/>
    <w:rsid w:val="009E27F4"/>
    <w:rsid w:val="009E2A05"/>
    <w:rsid w:val="009E306B"/>
    <w:rsid w:val="009E362C"/>
    <w:rsid w:val="009E3ADE"/>
    <w:rsid w:val="009E429A"/>
    <w:rsid w:val="009E42CF"/>
    <w:rsid w:val="009E43A5"/>
    <w:rsid w:val="009E45C4"/>
    <w:rsid w:val="009E48F6"/>
    <w:rsid w:val="009E4C74"/>
    <w:rsid w:val="009E5283"/>
    <w:rsid w:val="009E5E50"/>
    <w:rsid w:val="009E5FE9"/>
    <w:rsid w:val="009E641D"/>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719"/>
    <w:rsid w:val="009F48F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DD6"/>
    <w:rsid w:val="00A00E73"/>
    <w:rsid w:val="00A027AF"/>
    <w:rsid w:val="00A02815"/>
    <w:rsid w:val="00A02E12"/>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259B"/>
    <w:rsid w:val="00A12975"/>
    <w:rsid w:val="00A13382"/>
    <w:rsid w:val="00A135F9"/>
    <w:rsid w:val="00A13D4D"/>
    <w:rsid w:val="00A14118"/>
    <w:rsid w:val="00A14A54"/>
    <w:rsid w:val="00A14E3E"/>
    <w:rsid w:val="00A151FE"/>
    <w:rsid w:val="00A1562F"/>
    <w:rsid w:val="00A15862"/>
    <w:rsid w:val="00A15A19"/>
    <w:rsid w:val="00A15FFD"/>
    <w:rsid w:val="00A16411"/>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C37"/>
    <w:rsid w:val="00A44CEC"/>
    <w:rsid w:val="00A44E9B"/>
    <w:rsid w:val="00A44F91"/>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57E"/>
    <w:rsid w:val="00A57706"/>
    <w:rsid w:val="00A57713"/>
    <w:rsid w:val="00A57C83"/>
    <w:rsid w:val="00A61BF2"/>
    <w:rsid w:val="00A61E45"/>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1E21"/>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8E4"/>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4C94"/>
    <w:rsid w:val="00A8547A"/>
    <w:rsid w:val="00A856CF"/>
    <w:rsid w:val="00A869A7"/>
    <w:rsid w:val="00A86B00"/>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D2F"/>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59D0"/>
    <w:rsid w:val="00AB617A"/>
    <w:rsid w:val="00AB6943"/>
    <w:rsid w:val="00AB71AE"/>
    <w:rsid w:val="00AB74F6"/>
    <w:rsid w:val="00AC03B8"/>
    <w:rsid w:val="00AC0FAA"/>
    <w:rsid w:val="00AC143B"/>
    <w:rsid w:val="00AC1807"/>
    <w:rsid w:val="00AC18F1"/>
    <w:rsid w:val="00AC1C53"/>
    <w:rsid w:val="00AC1D9E"/>
    <w:rsid w:val="00AC1FB1"/>
    <w:rsid w:val="00AC243C"/>
    <w:rsid w:val="00AC375F"/>
    <w:rsid w:val="00AC3C05"/>
    <w:rsid w:val="00AC42C7"/>
    <w:rsid w:val="00AC4D2A"/>
    <w:rsid w:val="00AC4EB6"/>
    <w:rsid w:val="00AC503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9CD"/>
    <w:rsid w:val="00AE0D65"/>
    <w:rsid w:val="00AE0D86"/>
    <w:rsid w:val="00AE0EDD"/>
    <w:rsid w:val="00AE14D5"/>
    <w:rsid w:val="00AE16A0"/>
    <w:rsid w:val="00AE184E"/>
    <w:rsid w:val="00AE18D3"/>
    <w:rsid w:val="00AE193F"/>
    <w:rsid w:val="00AE1BFE"/>
    <w:rsid w:val="00AE2ACF"/>
    <w:rsid w:val="00AE2D33"/>
    <w:rsid w:val="00AE2DBB"/>
    <w:rsid w:val="00AE31B8"/>
    <w:rsid w:val="00AE3A32"/>
    <w:rsid w:val="00AE3EE8"/>
    <w:rsid w:val="00AE48D7"/>
    <w:rsid w:val="00AE5086"/>
    <w:rsid w:val="00AE5463"/>
    <w:rsid w:val="00AE5774"/>
    <w:rsid w:val="00AE5A9E"/>
    <w:rsid w:val="00AE5C94"/>
    <w:rsid w:val="00AE5CBE"/>
    <w:rsid w:val="00AE5E6B"/>
    <w:rsid w:val="00AE60C6"/>
    <w:rsid w:val="00AE6AAF"/>
    <w:rsid w:val="00AE6B04"/>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0A1B"/>
    <w:rsid w:val="00B11597"/>
    <w:rsid w:val="00B128D7"/>
    <w:rsid w:val="00B12AE8"/>
    <w:rsid w:val="00B12D6A"/>
    <w:rsid w:val="00B13B21"/>
    <w:rsid w:val="00B13C89"/>
    <w:rsid w:val="00B1418D"/>
    <w:rsid w:val="00B14745"/>
    <w:rsid w:val="00B14828"/>
    <w:rsid w:val="00B14EF7"/>
    <w:rsid w:val="00B165FB"/>
    <w:rsid w:val="00B17744"/>
    <w:rsid w:val="00B17CF3"/>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701"/>
    <w:rsid w:val="00B22DAF"/>
    <w:rsid w:val="00B22E28"/>
    <w:rsid w:val="00B23059"/>
    <w:rsid w:val="00B231EF"/>
    <w:rsid w:val="00B236A8"/>
    <w:rsid w:val="00B23BFE"/>
    <w:rsid w:val="00B23D70"/>
    <w:rsid w:val="00B241AB"/>
    <w:rsid w:val="00B24E9A"/>
    <w:rsid w:val="00B2572F"/>
    <w:rsid w:val="00B2595B"/>
    <w:rsid w:val="00B25B31"/>
    <w:rsid w:val="00B25C96"/>
    <w:rsid w:val="00B25D53"/>
    <w:rsid w:val="00B25F49"/>
    <w:rsid w:val="00B26151"/>
    <w:rsid w:val="00B26327"/>
    <w:rsid w:val="00B2699C"/>
    <w:rsid w:val="00B26BF3"/>
    <w:rsid w:val="00B274E7"/>
    <w:rsid w:val="00B27515"/>
    <w:rsid w:val="00B276BA"/>
    <w:rsid w:val="00B27991"/>
    <w:rsid w:val="00B27D77"/>
    <w:rsid w:val="00B27DDD"/>
    <w:rsid w:val="00B30109"/>
    <w:rsid w:val="00B30B68"/>
    <w:rsid w:val="00B3136E"/>
    <w:rsid w:val="00B3173C"/>
    <w:rsid w:val="00B320B5"/>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71D"/>
    <w:rsid w:val="00B409AF"/>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5A0"/>
    <w:rsid w:val="00B64F9D"/>
    <w:rsid w:val="00B652D1"/>
    <w:rsid w:val="00B654AA"/>
    <w:rsid w:val="00B65AC5"/>
    <w:rsid w:val="00B66188"/>
    <w:rsid w:val="00B66766"/>
    <w:rsid w:val="00B66EC0"/>
    <w:rsid w:val="00B678F5"/>
    <w:rsid w:val="00B67980"/>
    <w:rsid w:val="00B70E4C"/>
    <w:rsid w:val="00B70EC3"/>
    <w:rsid w:val="00B712A1"/>
    <w:rsid w:val="00B7198A"/>
    <w:rsid w:val="00B72124"/>
    <w:rsid w:val="00B72140"/>
    <w:rsid w:val="00B72347"/>
    <w:rsid w:val="00B7272A"/>
    <w:rsid w:val="00B72B51"/>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7E4"/>
    <w:rsid w:val="00B778AA"/>
    <w:rsid w:val="00B8000C"/>
    <w:rsid w:val="00B804BC"/>
    <w:rsid w:val="00B806A3"/>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7C3"/>
    <w:rsid w:val="00B85E92"/>
    <w:rsid w:val="00B86269"/>
    <w:rsid w:val="00B86881"/>
    <w:rsid w:val="00B872BE"/>
    <w:rsid w:val="00B87D33"/>
    <w:rsid w:val="00B87E67"/>
    <w:rsid w:val="00B90898"/>
    <w:rsid w:val="00B909B0"/>
    <w:rsid w:val="00B90B7A"/>
    <w:rsid w:val="00B91454"/>
    <w:rsid w:val="00B916B2"/>
    <w:rsid w:val="00B918A2"/>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F15"/>
    <w:rsid w:val="00BA4D5A"/>
    <w:rsid w:val="00BA4DAB"/>
    <w:rsid w:val="00BA5CC7"/>
    <w:rsid w:val="00BA5D55"/>
    <w:rsid w:val="00BA614A"/>
    <w:rsid w:val="00BA61D2"/>
    <w:rsid w:val="00BA6295"/>
    <w:rsid w:val="00BA648E"/>
    <w:rsid w:val="00BA687D"/>
    <w:rsid w:val="00BA68AC"/>
    <w:rsid w:val="00BA7B3D"/>
    <w:rsid w:val="00BB03B5"/>
    <w:rsid w:val="00BB073C"/>
    <w:rsid w:val="00BB09C2"/>
    <w:rsid w:val="00BB0E3E"/>
    <w:rsid w:val="00BB1675"/>
    <w:rsid w:val="00BB176E"/>
    <w:rsid w:val="00BB1770"/>
    <w:rsid w:val="00BB1E35"/>
    <w:rsid w:val="00BB23A0"/>
    <w:rsid w:val="00BB247D"/>
    <w:rsid w:val="00BB24E4"/>
    <w:rsid w:val="00BB27D6"/>
    <w:rsid w:val="00BB288D"/>
    <w:rsid w:val="00BB3CF1"/>
    <w:rsid w:val="00BB3E14"/>
    <w:rsid w:val="00BB41CD"/>
    <w:rsid w:val="00BB46FD"/>
    <w:rsid w:val="00BB4870"/>
    <w:rsid w:val="00BB4A68"/>
    <w:rsid w:val="00BB4D50"/>
    <w:rsid w:val="00BB5E43"/>
    <w:rsid w:val="00BB6244"/>
    <w:rsid w:val="00BB638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1914"/>
    <w:rsid w:val="00BE2082"/>
    <w:rsid w:val="00BE22CC"/>
    <w:rsid w:val="00BE22E0"/>
    <w:rsid w:val="00BE29D6"/>
    <w:rsid w:val="00BE2F32"/>
    <w:rsid w:val="00BE3383"/>
    <w:rsid w:val="00BE34E8"/>
    <w:rsid w:val="00BE3DBC"/>
    <w:rsid w:val="00BE3F08"/>
    <w:rsid w:val="00BE4391"/>
    <w:rsid w:val="00BE4897"/>
    <w:rsid w:val="00BE4B1B"/>
    <w:rsid w:val="00BE4DB0"/>
    <w:rsid w:val="00BE51E6"/>
    <w:rsid w:val="00BE5401"/>
    <w:rsid w:val="00BE63AB"/>
    <w:rsid w:val="00BE63BD"/>
    <w:rsid w:val="00BE6914"/>
    <w:rsid w:val="00BE7F04"/>
    <w:rsid w:val="00BF0449"/>
    <w:rsid w:val="00BF0A47"/>
    <w:rsid w:val="00BF117A"/>
    <w:rsid w:val="00BF28EB"/>
    <w:rsid w:val="00BF2BFC"/>
    <w:rsid w:val="00BF3884"/>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717"/>
    <w:rsid w:val="00C02C0A"/>
    <w:rsid w:val="00C0369B"/>
    <w:rsid w:val="00C036B6"/>
    <w:rsid w:val="00C045C1"/>
    <w:rsid w:val="00C04709"/>
    <w:rsid w:val="00C04A67"/>
    <w:rsid w:val="00C05053"/>
    <w:rsid w:val="00C0508A"/>
    <w:rsid w:val="00C052AD"/>
    <w:rsid w:val="00C06121"/>
    <w:rsid w:val="00C06553"/>
    <w:rsid w:val="00C067B5"/>
    <w:rsid w:val="00C06C37"/>
    <w:rsid w:val="00C06C85"/>
    <w:rsid w:val="00C074B7"/>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1F6"/>
    <w:rsid w:val="00C23E40"/>
    <w:rsid w:val="00C242E7"/>
    <w:rsid w:val="00C24AA5"/>
    <w:rsid w:val="00C24DDB"/>
    <w:rsid w:val="00C25CBB"/>
    <w:rsid w:val="00C25E2F"/>
    <w:rsid w:val="00C260C6"/>
    <w:rsid w:val="00C26101"/>
    <w:rsid w:val="00C26C8C"/>
    <w:rsid w:val="00C27295"/>
    <w:rsid w:val="00C27668"/>
    <w:rsid w:val="00C278D5"/>
    <w:rsid w:val="00C27CED"/>
    <w:rsid w:val="00C27F21"/>
    <w:rsid w:val="00C27FA9"/>
    <w:rsid w:val="00C307DE"/>
    <w:rsid w:val="00C30A27"/>
    <w:rsid w:val="00C30B0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376"/>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6F7A"/>
    <w:rsid w:val="00C47419"/>
    <w:rsid w:val="00C47D36"/>
    <w:rsid w:val="00C47FB2"/>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5308"/>
    <w:rsid w:val="00C55508"/>
    <w:rsid w:val="00C56370"/>
    <w:rsid w:val="00C571F6"/>
    <w:rsid w:val="00C5747E"/>
    <w:rsid w:val="00C5751B"/>
    <w:rsid w:val="00C5762A"/>
    <w:rsid w:val="00C60A0F"/>
    <w:rsid w:val="00C610A6"/>
    <w:rsid w:val="00C61322"/>
    <w:rsid w:val="00C615C8"/>
    <w:rsid w:val="00C62218"/>
    <w:rsid w:val="00C62580"/>
    <w:rsid w:val="00C62625"/>
    <w:rsid w:val="00C62983"/>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B29"/>
    <w:rsid w:val="00C74EBD"/>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22F"/>
    <w:rsid w:val="00C83527"/>
    <w:rsid w:val="00C84135"/>
    <w:rsid w:val="00C843D8"/>
    <w:rsid w:val="00C84B0C"/>
    <w:rsid w:val="00C84B9D"/>
    <w:rsid w:val="00C84CF7"/>
    <w:rsid w:val="00C84ED1"/>
    <w:rsid w:val="00C851AA"/>
    <w:rsid w:val="00C85A6B"/>
    <w:rsid w:val="00C85B2C"/>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9E3"/>
    <w:rsid w:val="00C93E4C"/>
    <w:rsid w:val="00C9431E"/>
    <w:rsid w:val="00C94E77"/>
    <w:rsid w:val="00C95B50"/>
    <w:rsid w:val="00C963F6"/>
    <w:rsid w:val="00C96481"/>
    <w:rsid w:val="00C96E72"/>
    <w:rsid w:val="00C974C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532"/>
    <w:rsid w:val="00CA7AC9"/>
    <w:rsid w:val="00CB0515"/>
    <w:rsid w:val="00CB08F7"/>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0D4"/>
    <w:rsid w:val="00CB5AE5"/>
    <w:rsid w:val="00CB6181"/>
    <w:rsid w:val="00CB622C"/>
    <w:rsid w:val="00CB67CA"/>
    <w:rsid w:val="00CB68A8"/>
    <w:rsid w:val="00CB6A42"/>
    <w:rsid w:val="00CB6D30"/>
    <w:rsid w:val="00CB71B5"/>
    <w:rsid w:val="00CB7AA6"/>
    <w:rsid w:val="00CB7FB7"/>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4D34"/>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659"/>
    <w:rsid w:val="00CD3742"/>
    <w:rsid w:val="00CD3787"/>
    <w:rsid w:val="00CD3907"/>
    <w:rsid w:val="00CD3D03"/>
    <w:rsid w:val="00CD3FD7"/>
    <w:rsid w:val="00CD4169"/>
    <w:rsid w:val="00CD41D2"/>
    <w:rsid w:val="00CD428D"/>
    <w:rsid w:val="00CD45E2"/>
    <w:rsid w:val="00CD4D4E"/>
    <w:rsid w:val="00CD5113"/>
    <w:rsid w:val="00CD5B59"/>
    <w:rsid w:val="00CD5BB6"/>
    <w:rsid w:val="00CD5BE1"/>
    <w:rsid w:val="00CD6345"/>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2C01"/>
    <w:rsid w:val="00CE3AA7"/>
    <w:rsid w:val="00CE3F89"/>
    <w:rsid w:val="00CE4325"/>
    <w:rsid w:val="00CE59DF"/>
    <w:rsid w:val="00CE5DB3"/>
    <w:rsid w:val="00CE5E94"/>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2EE0"/>
    <w:rsid w:val="00CF31CC"/>
    <w:rsid w:val="00CF36DB"/>
    <w:rsid w:val="00CF3C7A"/>
    <w:rsid w:val="00CF41D4"/>
    <w:rsid w:val="00CF4B1F"/>
    <w:rsid w:val="00CF53F3"/>
    <w:rsid w:val="00CF5794"/>
    <w:rsid w:val="00CF5FDE"/>
    <w:rsid w:val="00CF63DD"/>
    <w:rsid w:val="00CF6436"/>
    <w:rsid w:val="00CF6595"/>
    <w:rsid w:val="00CF65B9"/>
    <w:rsid w:val="00CF69C5"/>
    <w:rsid w:val="00CF6A89"/>
    <w:rsid w:val="00CF6E31"/>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526"/>
    <w:rsid w:val="00D16C8C"/>
    <w:rsid w:val="00D16D28"/>
    <w:rsid w:val="00D17693"/>
    <w:rsid w:val="00D17836"/>
    <w:rsid w:val="00D17914"/>
    <w:rsid w:val="00D17CAE"/>
    <w:rsid w:val="00D200D5"/>
    <w:rsid w:val="00D2037A"/>
    <w:rsid w:val="00D205FA"/>
    <w:rsid w:val="00D2082A"/>
    <w:rsid w:val="00D20AC1"/>
    <w:rsid w:val="00D21232"/>
    <w:rsid w:val="00D21475"/>
    <w:rsid w:val="00D21CA2"/>
    <w:rsid w:val="00D21D17"/>
    <w:rsid w:val="00D21E66"/>
    <w:rsid w:val="00D221B2"/>
    <w:rsid w:val="00D228BF"/>
    <w:rsid w:val="00D2294A"/>
    <w:rsid w:val="00D22E59"/>
    <w:rsid w:val="00D22E7A"/>
    <w:rsid w:val="00D22F9B"/>
    <w:rsid w:val="00D2338E"/>
    <w:rsid w:val="00D23B04"/>
    <w:rsid w:val="00D255C3"/>
    <w:rsid w:val="00D25A46"/>
    <w:rsid w:val="00D25FDF"/>
    <w:rsid w:val="00D260CD"/>
    <w:rsid w:val="00D26312"/>
    <w:rsid w:val="00D26419"/>
    <w:rsid w:val="00D273DE"/>
    <w:rsid w:val="00D30C15"/>
    <w:rsid w:val="00D31226"/>
    <w:rsid w:val="00D31A2F"/>
    <w:rsid w:val="00D31AD6"/>
    <w:rsid w:val="00D31FEA"/>
    <w:rsid w:val="00D320AF"/>
    <w:rsid w:val="00D3265C"/>
    <w:rsid w:val="00D32B52"/>
    <w:rsid w:val="00D32F25"/>
    <w:rsid w:val="00D33802"/>
    <w:rsid w:val="00D33AEE"/>
    <w:rsid w:val="00D342C8"/>
    <w:rsid w:val="00D34525"/>
    <w:rsid w:val="00D34B7F"/>
    <w:rsid w:val="00D35A9E"/>
    <w:rsid w:val="00D35BAA"/>
    <w:rsid w:val="00D36127"/>
    <w:rsid w:val="00D36BCC"/>
    <w:rsid w:val="00D36DC5"/>
    <w:rsid w:val="00D37310"/>
    <w:rsid w:val="00D37F2B"/>
    <w:rsid w:val="00D400A9"/>
    <w:rsid w:val="00D42322"/>
    <w:rsid w:val="00D42898"/>
    <w:rsid w:val="00D42BFA"/>
    <w:rsid w:val="00D42C61"/>
    <w:rsid w:val="00D42D39"/>
    <w:rsid w:val="00D43175"/>
    <w:rsid w:val="00D43670"/>
    <w:rsid w:val="00D43A6D"/>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3F8"/>
    <w:rsid w:val="00D618A5"/>
    <w:rsid w:val="00D6259A"/>
    <w:rsid w:val="00D62B51"/>
    <w:rsid w:val="00D63177"/>
    <w:rsid w:val="00D632A0"/>
    <w:rsid w:val="00D63479"/>
    <w:rsid w:val="00D634D6"/>
    <w:rsid w:val="00D64ACA"/>
    <w:rsid w:val="00D65150"/>
    <w:rsid w:val="00D6534E"/>
    <w:rsid w:val="00D65603"/>
    <w:rsid w:val="00D6562B"/>
    <w:rsid w:val="00D658AE"/>
    <w:rsid w:val="00D658D6"/>
    <w:rsid w:val="00D66558"/>
    <w:rsid w:val="00D6664A"/>
    <w:rsid w:val="00D669DA"/>
    <w:rsid w:val="00D6761B"/>
    <w:rsid w:val="00D67D80"/>
    <w:rsid w:val="00D70796"/>
    <w:rsid w:val="00D70CE5"/>
    <w:rsid w:val="00D70DE9"/>
    <w:rsid w:val="00D714BF"/>
    <w:rsid w:val="00D71593"/>
    <w:rsid w:val="00D71689"/>
    <w:rsid w:val="00D717A6"/>
    <w:rsid w:val="00D71853"/>
    <w:rsid w:val="00D71D27"/>
    <w:rsid w:val="00D7244E"/>
    <w:rsid w:val="00D72583"/>
    <w:rsid w:val="00D7272B"/>
    <w:rsid w:val="00D72C70"/>
    <w:rsid w:val="00D72D30"/>
    <w:rsid w:val="00D7361F"/>
    <w:rsid w:val="00D737FD"/>
    <w:rsid w:val="00D73D91"/>
    <w:rsid w:val="00D73E41"/>
    <w:rsid w:val="00D742E1"/>
    <w:rsid w:val="00D744C7"/>
    <w:rsid w:val="00D747F9"/>
    <w:rsid w:val="00D74AC4"/>
    <w:rsid w:val="00D74FBA"/>
    <w:rsid w:val="00D750FB"/>
    <w:rsid w:val="00D75151"/>
    <w:rsid w:val="00D75847"/>
    <w:rsid w:val="00D75947"/>
    <w:rsid w:val="00D75EAB"/>
    <w:rsid w:val="00D76340"/>
    <w:rsid w:val="00D76A05"/>
    <w:rsid w:val="00D772E3"/>
    <w:rsid w:val="00D77561"/>
    <w:rsid w:val="00D77692"/>
    <w:rsid w:val="00D77839"/>
    <w:rsid w:val="00D80A56"/>
    <w:rsid w:val="00D80A83"/>
    <w:rsid w:val="00D80B84"/>
    <w:rsid w:val="00D80E7C"/>
    <w:rsid w:val="00D80E7F"/>
    <w:rsid w:val="00D80E9D"/>
    <w:rsid w:val="00D81484"/>
    <w:rsid w:val="00D8201F"/>
    <w:rsid w:val="00D822C2"/>
    <w:rsid w:val="00D82627"/>
    <w:rsid w:val="00D82889"/>
    <w:rsid w:val="00D830FE"/>
    <w:rsid w:val="00D8324C"/>
    <w:rsid w:val="00D83333"/>
    <w:rsid w:val="00D83AE3"/>
    <w:rsid w:val="00D83FDD"/>
    <w:rsid w:val="00D8426C"/>
    <w:rsid w:val="00D84977"/>
    <w:rsid w:val="00D850D1"/>
    <w:rsid w:val="00D8584A"/>
    <w:rsid w:val="00D85CD8"/>
    <w:rsid w:val="00D8662D"/>
    <w:rsid w:val="00D8720A"/>
    <w:rsid w:val="00D873C3"/>
    <w:rsid w:val="00D90931"/>
    <w:rsid w:val="00D90E35"/>
    <w:rsid w:val="00D91130"/>
    <w:rsid w:val="00D91409"/>
    <w:rsid w:val="00D9152D"/>
    <w:rsid w:val="00D91587"/>
    <w:rsid w:val="00D9169D"/>
    <w:rsid w:val="00D9187B"/>
    <w:rsid w:val="00D91DB5"/>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CA9"/>
    <w:rsid w:val="00DA23B5"/>
    <w:rsid w:val="00DA3137"/>
    <w:rsid w:val="00DA3629"/>
    <w:rsid w:val="00DA37BB"/>
    <w:rsid w:val="00DA3C5D"/>
    <w:rsid w:val="00DA3DE5"/>
    <w:rsid w:val="00DA3E45"/>
    <w:rsid w:val="00DA40EC"/>
    <w:rsid w:val="00DA4309"/>
    <w:rsid w:val="00DA4A98"/>
    <w:rsid w:val="00DA4E1B"/>
    <w:rsid w:val="00DA532E"/>
    <w:rsid w:val="00DA565E"/>
    <w:rsid w:val="00DA58B8"/>
    <w:rsid w:val="00DA5E7E"/>
    <w:rsid w:val="00DA6853"/>
    <w:rsid w:val="00DA6BD7"/>
    <w:rsid w:val="00DA779D"/>
    <w:rsid w:val="00DA7834"/>
    <w:rsid w:val="00DB0246"/>
    <w:rsid w:val="00DB02B0"/>
    <w:rsid w:val="00DB03CC"/>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0FDF"/>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5D39"/>
    <w:rsid w:val="00DD68D5"/>
    <w:rsid w:val="00DD71CD"/>
    <w:rsid w:val="00DD779D"/>
    <w:rsid w:val="00DD78A5"/>
    <w:rsid w:val="00DD79C6"/>
    <w:rsid w:val="00DD7F58"/>
    <w:rsid w:val="00DE026C"/>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5FA"/>
    <w:rsid w:val="00E04A2B"/>
    <w:rsid w:val="00E04AA5"/>
    <w:rsid w:val="00E04D6B"/>
    <w:rsid w:val="00E0573F"/>
    <w:rsid w:val="00E0598C"/>
    <w:rsid w:val="00E05B88"/>
    <w:rsid w:val="00E05F25"/>
    <w:rsid w:val="00E0630F"/>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206"/>
    <w:rsid w:val="00E12B3B"/>
    <w:rsid w:val="00E12E73"/>
    <w:rsid w:val="00E130B5"/>
    <w:rsid w:val="00E13333"/>
    <w:rsid w:val="00E13CE9"/>
    <w:rsid w:val="00E14ACF"/>
    <w:rsid w:val="00E1538E"/>
    <w:rsid w:val="00E1543D"/>
    <w:rsid w:val="00E154A8"/>
    <w:rsid w:val="00E159CE"/>
    <w:rsid w:val="00E15A52"/>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34"/>
    <w:rsid w:val="00E246DB"/>
    <w:rsid w:val="00E24884"/>
    <w:rsid w:val="00E249EA"/>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5A"/>
    <w:rsid w:val="00E33CB9"/>
    <w:rsid w:val="00E343BD"/>
    <w:rsid w:val="00E34F16"/>
    <w:rsid w:val="00E35946"/>
    <w:rsid w:val="00E35A26"/>
    <w:rsid w:val="00E36388"/>
    <w:rsid w:val="00E36B2F"/>
    <w:rsid w:val="00E37023"/>
    <w:rsid w:val="00E37123"/>
    <w:rsid w:val="00E37192"/>
    <w:rsid w:val="00E377D8"/>
    <w:rsid w:val="00E37F0C"/>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0F59"/>
    <w:rsid w:val="00E514E6"/>
    <w:rsid w:val="00E517C8"/>
    <w:rsid w:val="00E51893"/>
    <w:rsid w:val="00E518FD"/>
    <w:rsid w:val="00E528AB"/>
    <w:rsid w:val="00E52A4B"/>
    <w:rsid w:val="00E53078"/>
    <w:rsid w:val="00E532BD"/>
    <w:rsid w:val="00E53533"/>
    <w:rsid w:val="00E53577"/>
    <w:rsid w:val="00E53C5E"/>
    <w:rsid w:val="00E54031"/>
    <w:rsid w:val="00E5448C"/>
    <w:rsid w:val="00E5470D"/>
    <w:rsid w:val="00E556AF"/>
    <w:rsid w:val="00E558AA"/>
    <w:rsid w:val="00E55E0C"/>
    <w:rsid w:val="00E56DE4"/>
    <w:rsid w:val="00E56F5F"/>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1D63"/>
    <w:rsid w:val="00E82948"/>
    <w:rsid w:val="00E82FA1"/>
    <w:rsid w:val="00E83311"/>
    <w:rsid w:val="00E8344A"/>
    <w:rsid w:val="00E8364B"/>
    <w:rsid w:val="00E83797"/>
    <w:rsid w:val="00E83905"/>
    <w:rsid w:val="00E83C5F"/>
    <w:rsid w:val="00E848B2"/>
    <w:rsid w:val="00E848F3"/>
    <w:rsid w:val="00E84B8C"/>
    <w:rsid w:val="00E84BF5"/>
    <w:rsid w:val="00E851AB"/>
    <w:rsid w:val="00E854FB"/>
    <w:rsid w:val="00E85863"/>
    <w:rsid w:val="00E85D98"/>
    <w:rsid w:val="00E85F13"/>
    <w:rsid w:val="00E866EA"/>
    <w:rsid w:val="00E86AB0"/>
    <w:rsid w:val="00E86AE1"/>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A7B"/>
    <w:rsid w:val="00EA1DE9"/>
    <w:rsid w:val="00EA22B3"/>
    <w:rsid w:val="00EA2539"/>
    <w:rsid w:val="00EA33A7"/>
    <w:rsid w:val="00EA3BF9"/>
    <w:rsid w:val="00EA3F7D"/>
    <w:rsid w:val="00EA4A7A"/>
    <w:rsid w:val="00EA544B"/>
    <w:rsid w:val="00EA548A"/>
    <w:rsid w:val="00EA582E"/>
    <w:rsid w:val="00EA5BD5"/>
    <w:rsid w:val="00EA6358"/>
    <w:rsid w:val="00EA644A"/>
    <w:rsid w:val="00EA6659"/>
    <w:rsid w:val="00EA6788"/>
    <w:rsid w:val="00EA6E0A"/>
    <w:rsid w:val="00EA6E0C"/>
    <w:rsid w:val="00EA7106"/>
    <w:rsid w:val="00EA7581"/>
    <w:rsid w:val="00EA769D"/>
    <w:rsid w:val="00EB0019"/>
    <w:rsid w:val="00EB0083"/>
    <w:rsid w:val="00EB019E"/>
    <w:rsid w:val="00EB02B9"/>
    <w:rsid w:val="00EB073A"/>
    <w:rsid w:val="00EB0DA8"/>
    <w:rsid w:val="00EB0F16"/>
    <w:rsid w:val="00EB1B3C"/>
    <w:rsid w:val="00EB21F4"/>
    <w:rsid w:val="00EB3056"/>
    <w:rsid w:val="00EB33EC"/>
    <w:rsid w:val="00EB3778"/>
    <w:rsid w:val="00EB3C09"/>
    <w:rsid w:val="00EB420B"/>
    <w:rsid w:val="00EB43BD"/>
    <w:rsid w:val="00EB484B"/>
    <w:rsid w:val="00EB4C2D"/>
    <w:rsid w:val="00EB5B06"/>
    <w:rsid w:val="00EB5C05"/>
    <w:rsid w:val="00EB6222"/>
    <w:rsid w:val="00EB668F"/>
    <w:rsid w:val="00EB6EEC"/>
    <w:rsid w:val="00EB7264"/>
    <w:rsid w:val="00EB793A"/>
    <w:rsid w:val="00EC0A1E"/>
    <w:rsid w:val="00EC0C2B"/>
    <w:rsid w:val="00EC138F"/>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7A0"/>
    <w:rsid w:val="00ED284B"/>
    <w:rsid w:val="00ED325F"/>
    <w:rsid w:val="00ED33CC"/>
    <w:rsid w:val="00ED349C"/>
    <w:rsid w:val="00ED3571"/>
    <w:rsid w:val="00ED3671"/>
    <w:rsid w:val="00ED414A"/>
    <w:rsid w:val="00ED444D"/>
    <w:rsid w:val="00ED5874"/>
    <w:rsid w:val="00ED5C02"/>
    <w:rsid w:val="00ED5E14"/>
    <w:rsid w:val="00ED67BD"/>
    <w:rsid w:val="00ED6E37"/>
    <w:rsid w:val="00ED6EAD"/>
    <w:rsid w:val="00ED6EC5"/>
    <w:rsid w:val="00ED71A0"/>
    <w:rsid w:val="00ED7522"/>
    <w:rsid w:val="00ED7FD6"/>
    <w:rsid w:val="00EE076E"/>
    <w:rsid w:val="00EE07FF"/>
    <w:rsid w:val="00EE0950"/>
    <w:rsid w:val="00EE1502"/>
    <w:rsid w:val="00EE2414"/>
    <w:rsid w:val="00EE249C"/>
    <w:rsid w:val="00EE31C0"/>
    <w:rsid w:val="00EE38E7"/>
    <w:rsid w:val="00EE4570"/>
    <w:rsid w:val="00EE4652"/>
    <w:rsid w:val="00EE5452"/>
    <w:rsid w:val="00EE56F2"/>
    <w:rsid w:val="00EE62EA"/>
    <w:rsid w:val="00EE6981"/>
    <w:rsid w:val="00EE6C71"/>
    <w:rsid w:val="00EF028B"/>
    <w:rsid w:val="00EF101F"/>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C8D"/>
    <w:rsid w:val="00F05F8A"/>
    <w:rsid w:val="00F0641A"/>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880"/>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582"/>
    <w:rsid w:val="00F40694"/>
    <w:rsid w:val="00F40EB0"/>
    <w:rsid w:val="00F42382"/>
    <w:rsid w:val="00F428CA"/>
    <w:rsid w:val="00F42BC0"/>
    <w:rsid w:val="00F42C10"/>
    <w:rsid w:val="00F42D67"/>
    <w:rsid w:val="00F42FEF"/>
    <w:rsid w:val="00F437E7"/>
    <w:rsid w:val="00F43CA6"/>
    <w:rsid w:val="00F43E39"/>
    <w:rsid w:val="00F4423D"/>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6C8"/>
    <w:rsid w:val="00F5097D"/>
    <w:rsid w:val="00F50A34"/>
    <w:rsid w:val="00F50C63"/>
    <w:rsid w:val="00F50F32"/>
    <w:rsid w:val="00F5110D"/>
    <w:rsid w:val="00F51233"/>
    <w:rsid w:val="00F51590"/>
    <w:rsid w:val="00F5187D"/>
    <w:rsid w:val="00F51A53"/>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6F8B"/>
    <w:rsid w:val="00F577C7"/>
    <w:rsid w:val="00F57822"/>
    <w:rsid w:val="00F60331"/>
    <w:rsid w:val="00F60361"/>
    <w:rsid w:val="00F608BC"/>
    <w:rsid w:val="00F609D9"/>
    <w:rsid w:val="00F6156D"/>
    <w:rsid w:val="00F61A66"/>
    <w:rsid w:val="00F61E68"/>
    <w:rsid w:val="00F6202E"/>
    <w:rsid w:val="00F626E3"/>
    <w:rsid w:val="00F6273F"/>
    <w:rsid w:val="00F62A1B"/>
    <w:rsid w:val="00F62B53"/>
    <w:rsid w:val="00F62CBF"/>
    <w:rsid w:val="00F632F7"/>
    <w:rsid w:val="00F6380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3050"/>
    <w:rsid w:val="00F734A5"/>
    <w:rsid w:val="00F73948"/>
    <w:rsid w:val="00F739C8"/>
    <w:rsid w:val="00F73D24"/>
    <w:rsid w:val="00F74378"/>
    <w:rsid w:val="00F74642"/>
    <w:rsid w:val="00F74897"/>
    <w:rsid w:val="00F75FF6"/>
    <w:rsid w:val="00F76803"/>
    <w:rsid w:val="00F7689F"/>
    <w:rsid w:val="00F7697F"/>
    <w:rsid w:val="00F771AB"/>
    <w:rsid w:val="00F772C2"/>
    <w:rsid w:val="00F77AEC"/>
    <w:rsid w:val="00F81119"/>
    <w:rsid w:val="00F8185F"/>
    <w:rsid w:val="00F81908"/>
    <w:rsid w:val="00F82760"/>
    <w:rsid w:val="00F83639"/>
    <w:rsid w:val="00F8374B"/>
    <w:rsid w:val="00F83DDB"/>
    <w:rsid w:val="00F84499"/>
    <w:rsid w:val="00F848FF"/>
    <w:rsid w:val="00F84965"/>
    <w:rsid w:val="00F85299"/>
    <w:rsid w:val="00F85976"/>
    <w:rsid w:val="00F859E5"/>
    <w:rsid w:val="00F8626E"/>
    <w:rsid w:val="00F868BA"/>
    <w:rsid w:val="00F869B6"/>
    <w:rsid w:val="00F86A2A"/>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0BE"/>
    <w:rsid w:val="00F92264"/>
    <w:rsid w:val="00F924B3"/>
    <w:rsid w:val="00F925F8"/>
    <w:rsid w:val="00F928DB"/>
    <w:rsid w:val="00F9317C"/>
    <w:rsid w:val="00F935E0"/>
    <w:rsid w:val="00F937D3"/>
    <w:rsid w:val="00F94113"/>
    <w:rsid w:val="00F9451B"/>
    <w:rsid w:val="00F95214"/>
    <w:rsid w:val="00F9528C"/>
    <w:rsid w:val="00F95391"/>
    <w:rsid w:val="00F95826"/>
    <w:rsid w:val="00F958A1"/>
    <w:rsid w:val="00F95A6C"/>
    <w:rsid w:val="00F9714B"/>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50F"/>
    <w:rsid w:val="00FB0623"/>
    <w:rsid w:val="00FB06B4"/>
    <w:rsid w:val="00FB06D0"/>
    <w:rsid w:val="00FB1090"/>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E42"/>
    <w:rsid w:val="00FC7ADD"/>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FE"/>
    <w:rsid w:val="00FD4620"/>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68F"/>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227"/>
    <w:rsid w:val="00FF2FE8"/>
    <w:rsid w:val="00FF357A"/>
    <w:rsid w:val="00FF37B3"/>
    <w:rsid w:val="00FF3F6E"/>
    <w:rsid w:val="00FF47C8"/>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C52D08"/>
    <w:pPr>
      <w:numPr>
        <w:ilvl w:val="3"/>
      </w:numPr>
      <w:tabs>
        <w:tab w:val="clear" w:pos="4104"/>
        <w:tab w:val="num" w:pos="864"/>
      </w:tabs>
      <w:ind w:left="864"/>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Char">
    <w:name w:val="제목 8 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link w:val="a9"/>
    <w:rsid w:val="00EB33EC"/>
    <w:rPr>
      <w:lang w:val="en-GB" w:eastAsia="en-US" w:bidi="ar-SA"/>
    </w:rPr>
  </w:style>
  <w:style w:type="character" w:customStyle="1" w:styleId="2Char0">
    <w:name w:val="글머리 기호 2 Char"/>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uiPriority w:val="99"/>
    <w:rsid w:val="00F1468E"/>
    <w:rPr>
      <w:color w:val="0000FF"/>
      <w:u w:val="single"/>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4"/>
    <w:uiPriority w:val="35"/>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바닥글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cap1 Char,cap2 Char,cap11 Char,Légende-figure Char1,Légende-figure Char Char,Beschrifubg Char,label Char"/>
    <w:link w:val="ac"/>
    <w:uiPriority w:val="35"/>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c"/>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52D08"/>
    <w:rPr>
      <w:rFonts w:ascii="Arial" w:hAnsi="Arial"/>
      <w:sz w:val="24"/>
      <w:lang w:val="en-GB"/>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제목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Pr>
      <w:spacing w:before="240"/>
      <w:ind w:left="1985" w:hanging="1985"/>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
    <w:name w:val="修订"/>
    <w:hidden/>
    <w:semiHidden/>
    <w:rsid w:val="00CC72C8"/>
    <w:rPr>
      <w:rFonts w:ascii="Times New Roman" w:eastAsia="바탕" w:hAnsi="Times New Roman"/>
      <w:lang w:val="en-GB"/>
    </w:rPr>
  </w:style>
  <w:style w:type="paragraph" w:styleId="aff0">
    <w:name w:val="endnote text"/>
    <w:basedOn w:val="a"/>
    <w:link w:val="Chard"/>
    <w:rsid w:val="00CC72C8"/>
    <w:pPr>
      <w:snapToGrid w:val="0"/>
    </w:pPr>
    <w:rPr>
      <w:rFonts w:eastAsia="SimSun"/>
    </w:rPr>
  </w:style>
  <w:style w:type="character" w:customStyle="1" w:styleId="Chard">
    <w:name w:val="미주 텍스트 Char"/>
    <w:link w:val="aff0"/>
    <w:rsid w:val="00CC72C8"/>
    <w:rPr>
      <w:rFonts w:ascii="Times New Roman" w:eastAsia="SimSun" w:hAnsi="Times New Roman"/>
      <w:lang w:val="en-GB"/>
    </w:rPr>
  </w:style>
  <w:style w:type="character" w:styleId="aff1">
    <w:name w:val="endnote reference"/>
    <w:rsid w:val="00CC72C8"/>
    <w:rPr>
      <w:vertAlign w:val="superscript"/>
    </w:rPr>
  </w:style>
  <w:style w:type="numbering" w:customStyle="1" w:styleId="15">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2">
    <w:name w:val="Title"/>
    <w:basedOn w:val="a"/>
    <w:next w:val="a"/>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제목 Char"/>
    <w:link w:val="aff2"/>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3">
    <w:name w:val="table of figures"/>
    <w:basedOn w:val="a"/>
    <w:next w:val="a"/>
    <w:uiPriority w:val="99"/>
    <w:rsid w:val="00200EFF"/>
  </w:style>
  <w:style w:type="character" w:customStyle="1" w:styleId="Charc">
    <w:name w:val="목록 단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8"/>
    <w:uiPriority w:val="34"/>
    <w:qFormat/>
    <w:locked/>
    <w:rsid w:val="0055544F"/>
    <w:rPr>
      <w:rFonts w:ascii="Times New Roman" w:hAnsi="Times New Roman"/>
      <w:lang w:val="en-GB"/>
    </w:rPr>
  </w:style>
  <w:style w:type="character" w:styleId="aff4">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4-2">
    <w:name w:val="Grid Table 4 Accent 2"/>
    <w:basedOn w:val="a1"/>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tah0">
    <w:name w:val="tah"/>
    <w:basedOn w:val="a"/>
    <w:rsid w:val="003607C8"/>
    <w:pPr>
      <w:widowControl w:val="0"/>
      <w:wordWrap w:val="0"/>
      <w:autoSpaceDE w:val="0"/>
      <w:autoSpaceDN w:val="0"/>
      <w:spacing w:before="100" w:beforeAutospacing="1" w:after="100" w:afterAutospacing="1" w:line="259" w:lineRule="auto"/>
      <w:jc w:val="both"/>
    </w:pPr>
    <w:rPr>
      <w:rFonts w:asciiTheme="minorHAnsi" w:eastAsia="Calibri" w:hAnsiTheme="minorHAnsi" w:cstheme="minorBidi"/>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5106841">
      <w:bodyDiv w:val="1"/>
      <w:marLeft w:val="0"/>
      <w:marRight w:val="0"/>
      <w:marTop w:val="0"/>
      <w:marBottom w:val="0"/>
      <w:divBdr>
        <w:top w:val="none" w:sz="0" w:space="0" w:color="auto"/>
        <w:left w:val="none" w:sz="0" w:space="0" w:color="auto"/>
        <w:bottom w:val="none" w:sz="0" w:space="0" w:color="auto"/>
        <w:right w:val="none" w:sz="0" w:space="0" w:color="auto"/>
      </w:divBdr>
      <w:divsChild>
        <w:div w:id="609241613">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2458856">
      <w:bodyDiv w:val="1"/>
      <w:marLeft w:val="0"/>
      <w:marRight w:val="0"/>
      <w:marTop w:val="0"/>
      <w:marBottom w:val="0"/>
      <w:divBdr>
        <w:top w:val="none" w:sz="0" w:space="0" w:color="auto"/>
        <w:left w:val="none" w:sz="0" w:space="0" w:color="auto"/>
        <w:bottom w:val="none" w:sz="0" w:space="0" w:color="auto"/>
        <w:right w:val="none" w:sz="0" w:space="0" w:color="auto"/>
      </w:divBdr>
      <w:divsChild>
        <w:div w:id="2075009600">
          <w:marLeft w:val="1166"/>
          <w:marRight w:val="0"/>
          <w:marTop w:val="67"/>
          <w:marBottom w:val="0"/>
          <w:divBdr>
            <w:top w:val="none" w:sz="0" w:space="0" w:color="auto"/>
            <w:left w:val="none" w:sz="0" w:space="0" w:color="auto"/>
            <w:bottom w:val="none" w:sz="0" w:space="0" w:color="auto"/>
            <w:right w:val="none" w:sz="0" w:space="0" w:color="auto"/>
          </w:divBdr>
        </w:div>
        <w:div w:id="1452625271">
          <w:marLeft w:val="1166"/>
          <w:marRight w:val="0"/>
          <w:marTop w:val="67"/>
          <w:marBottom w:val="0"/>
          <w:divBdr>
            <w:top w:val="none" w:sz="0" w:space="0" w:color="auto"/>
            <w:left w:val="none" w:sz="0" w:space="0" w:color="auto"/>
            <w:bottom w:val="none" w:sz="0" w:space="0" w:color="auto"/>
            <w:right w:val="none" w:sz="0" w:space="0" w:color="auto"/>
          </w:divBdr>
        </w:div>
        <w:div w:id="2094162968">
          <w:marLeft w:val="1166"/>
          <w:marRight w:val="0"/>
          <w:marTop w:val="67"/>
          <w:marBottom w:val="0"/>
          <w:divBdr>
            <w:top w:val="none" w:sz="0" w:space="0" w:color="auto"/>
            <w:left w:val="none" w:sz="0" w:space="0" w:color="auto"/>
            <w:bottom w:val="none" w:sz="0" w:space="0" w:color="auto"/>
            <w:right w:val="none" w:sz="0" w:space="0" w:color="auto"/>
          </w:divBdr>
        </w:div>
      </w:divsChild>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2700990">
      <w:bodyDiv w:val="1"/>
      <w:marLeft w:val="0"/>
      <w:marRight w:val="0"/>
      <w:marTop w:val="0"/>
      <w:marBottom w:val="0"/>
      <w:divBdr>
        <w:top w:val="none" w:sz="0" w:space="0" w:color="auto"/>
        <w:left w:val="none" w:sz="0" w:space="0" w:color="auto"/>
        <w:bottom w:val="none" w:sz="0" w:space="0" w:color="auto"/>
        <w:right w:val="none" w:sz="0" w:space="0" w:color="auto"/>
      </w:divBdr>
      <w:divsChild>
        <w:div w:id="1057167831">
          <w:marLeft w:val="360"/>
          <w:marRight w:val="0"/>
          <w:marTop w:val="200"/>
          <w:marBottom w:val="0"/>
          <w:divBdr>
            <w:top w:val="none" w:sz="0" w:space="0" w:color="auto"/>
            <w:left w:val="none" w:sz="0" w:space="0" w:color="auto"/>
            <w:bottom w:val="none" w:sz="0" w:space="0" w:color="auto"/>
            <w:right w:val="none" w:sz="0" w:space="0" w:color="auto"/>
          </w:divBdr>
        </w:div>
        <w:div w:id="1687705447">
          <w:marLeft w:val="1080"/>
          <w:marRight w:val="0"/>
          <w:marTop w:val="100"/>
          <w:marBottom w:val="0"/>
          <w:divBdr>
            <w:top w:val="none" w:sz="0" w:space="0" w:color="auto"/>
            <w:left w:val="none" w:sz="0" w:space="0" w:color="auto"/>
            <w:bottom w:val="none" w:sz="0" w:space="0" w:color="auto"/>
            <w:right w:val="none" w:sz="0" w:space="0" w:color="auto"/>
          </w:divBdr>
        </w:div>
        <w:div w:id="388304363">
          <w:marLeft w:val="1800"/>
          <w:marRight w:val="0"/>
          <w:marTop w:val="100"/>
          <w:marBottom w:val="0"/>
          <w:divBdr>
            <w:top w:val="none" w:sz="0" w:space="0" w:color="auto"/>
            <w:left w:val="none" w:sz="0" w:space="0" w:color="auto"/>
            <w:bottom w:val="none" w:sz="0" w:space="0" w:color="auto"/>
            <w:right w:val="none" w:sz="0" w:space="0" w:color="auto"/>
          </w:divBdr>
        </w:div>
        <w:div w:id="1032220852">
          <w:marLeft w:val="1080"/>
          <w:marRight w:val="0"/>
          <w:marTop w:val="100"/>
          <w:marBottom w:val="0"/>
          <w:divBdr>
            <w:top w:val="none" w:sz="0" w:space="0" w:color="auto"/>
            <w:left w:val="none" w:sz="0" w:space="0" w:color="auto"/>
            <w:bottom w:val="none" w:sz="0" w:space="0" w:color="auto"/>
            <w:right w:val="none" w:sz="0" w:space="0" w:color="auto"/>
          </w:divBdr>
        </w:div>
        <w:div w:id="1459491466">
          <w:marLeft w:val="1080"/>
          <w:marRight w:val="0"/>
          <w:marTop w:val="100"/>
          <w:marBottom w:val="0"/>
          <w:divBdr>
            <w:top w:val="none" w:sz="0" w:space="0" w:color="auto"/>
            <w:left w:val="none" w:sz="0" w:space="0" w:color="auto"/>
            <w:bottom w:val="none" w:sz="0" w:space="0" w:color="auto"/>
            <w:right w:val="none" w:sz="0" w:space="0" w:color="auto"/>
          </w:divBdr>
        </w:div>
        <w:div w:id="10302067">
          <w:marLeft w:val="1080"/>
          <w:marRight w:val="0"/>
          <w:marTop w:val="100"/>
          <w:marBottom w:val="0"/>
          <w:divBdr>
            <w:top w:val="none" w:sz="0" w:space="0" w:color="auto"/>
            <w:left w:val="none" w:sz="0" w:space="0" w:color="auto"/>
            <w:bottom w:val="none" w:sz="0" w:space="0" w:color="auto"/>
            <w:right w:val="none" w:sz="0" w:space="0" w:color="auto"/>
          </w:divBdr>
        </w:div>
      </w:divsChild>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7906269">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6851496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1001741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7214331">
      <w:bodyDiv w:val="1"/>
      <w:marLeft w:val="0"/>
      <w:marRight w:val="0"/>
      <w:marTop w:val="0"/>
      <w:marBottom w:val="0"/>
      <w:divBdr>
        <w:top w:val="none" w:sz="0" w:space="0" w:color="auto"/>
        <w:left w:val="none" w:sz="0" w:space="0" w:color="auto"/>
        <w:bottom w:val="none" w:sz="0" w:space="0" w:color="auto"/>
        <w:right w:val="none" w:sz="0" w:space="0" w:color="auto"/>
      </w:divBdr>
      <w:divsChild>
        <w:div w:id="2031838362">
          <w:marLeft w:val="446"/>
          <w:marRight w:val="0"/>
          <w:marTop w:val="0"/>
          <w:marBottom w:val="0"/>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9714777">
      <w:bodyDiv w:val="1"/>
      <w:marLeft w:val="0"/>
      <w:marRight w:val="0"/>
      <w:marTop w:val="0"/>
      <w:marBottom w:val="0"/>
      <w:divBdr>
        <w:top w:val="none" w:sz="0" w:space="0" w:color="auto"/>
        <w:left w:val="none" w:sz="0" w:space="0" w:color="auto"/>
        <w:bottom w:val="none" w:sz="0" w:space="0" w:color="auto"/>
        <w:right w:val="none" w:sz="0" w:space="0" w:color="auto"/>
      </w:divBdr>
      <w:divsChild>
        <w:div w:id="580218611">
          <w:marLeft w:val="1080"/>
          <w:marRight w:val="0"/>
          <w:marTop w:val="100"/>
          <w:marBottom w:val="0"/>
          <w:divBdr>
            <w:top w:val="none" w:sz="0" w:space="0" w:color="auto"/>
            <w:left w:val="none" w:sz="0" w:space="0" w:color="auto"/>
            <w:bottom w:val="none" w:sz="0" w:space="0" w:color="auto"/>
            <w:right w:val="none" w:sz="0" w:space="0" w:color="auto"/>
          </w:divBdr>
        </w:div>
        <w:div w:id="58017577">
          <w:marLeft w:val="1080"/>
          <w:marRight w:val="0"/>
          <w:marTop w:val="100"/>
          <w:marBottom w:val="0"/>
          <w:divBdr>
            <w:top w:val="none" w:sz="0" w:space="0" w:color="auto"/>
            <w:left w:val="none" w:sz="0" w:space="0" w:color="auto"/>
            <w:bottom w:val="none" w:sz="0" w:space="0" w:color="auto"/>
            <w:right w:val="none" w:sz="0" w:space="0" w:color="auto"/>
          </w:divBdr>
        </w:div>
        <w:div w:id="1010832049">
          <w:marLeft w:val="1080"/>
          <w:marRight w:val="0"/>
          <w:marTop w:val="100"/>
          <w:marBottom w:val="0"/>
          <w:divBdr>
            <w:top w:val="none" w:sz="0" w:space="0" w:color="auto"/>
            <w:left w:val="none" w:sz="0" w:space="0" w:color="auto"/>
            <w:bottom w:val="none" w:sz="0" w:space="0" w:color="auto"/>
            <w:right w:val="none" w:sz="0" w:space="0" w:color="auto"/>
          </w:divBdr>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95176665">
      <w:bodyDiv w:val="1"/>
      <w:marLeft w:val="0"/>
      <w:marRight w:val="0"/>
      <w:marTop w:val="0"/>
      <w:marBottom w:val="0"/>
      <w:divBdr>
        <w:top w:val="none" w:sz="0" w:space="0" w:color="auto"/>
        <w:left w:val="none" w:sz="0" w:space="0" w:color="auto"/>
        <w:bottom w:val="none" w:sz="0" w:space="0" w:color="auto"/>
        <w:right w:val="none" w:sz="0" w:space="0" w:color="auto"/>
      </w:divBdr>
      <w:divsChild>
        <w:div w:id="1436746569">
          <w:marLeft w:val="446"/>
          <w:marRight w:val="0"/>
          <w:marTop w:val="0"/>
          <w:marBottom w:val="0"/>
          <w:divBdr>
            <w:top w:val="none" w:sz="0" w:space="0" w:color="auto"/>
            <w:left w:val="none" w:sz="0" w:space="0" w:color="auto"/>
            <w:bottom w:val="none" w:sz="0" w:space="0" w:color="auto"/>
            <w:right w:val="none" w:sz="0" w:space="0" w:color="auto"/>
          </w:divBdr>
        </w:div>
        <w:div w:id="1114904331">
          <w:marLeft w:val="1166"/>
          <w:marRight w:val="0"/>
          <w:marTop w:val="0"/>
          <w:marBottom w:val="0"/>
          <w:divBdr>
            <w:top w:val="none" w:sz="0" w:space="0" w:color="auto"/>
            <w:left w:val="none" w:sz="0" w:space="0" w:color="auto"/>
            <w:bottom w:val="none" w:sz="0" w:space="0" w:color="auto"/>
            <w:right w:val="none" w:sz="0" w:space="0" w:color="auto"/>
          </w:divBdr>
        </w:div>
        <w:div w:id="975569623">
          <w:marLeft w:val="547"/>
          <w:marRight w:val="0"/>
          <w:marTop w:val="0"/>
          <w:marBottom w:val="0"/>
          <w:divBdr>
            <w:top w:val="none" w:sz="0" w:space="0" w:color="auto"/>
            <w:left w:val="none" w:sz="0" w:space="0" w:color="auto"/>
            <w:bottom w:val="none" w:sz="0" w:space="0" w:color="auto"/>
            <w:right w:val="none" w:sz="0" w:space="0" w:color="auto"/>
          </w:divBdr>
        </w:div>
        <w:div w:id="820854555">
          <w:marLeft w:val="1267"/>
          <w:marRight w:val="0"/>
          <w:marTop w:val="0"/>
          <w:marBottom w:val="0"/>
          <w:divBdr>
            <w:top w:val="none" w:sz="0" w:space="0" w:color="auto"/>
            <w:left w:val="none" w:sz="0" w:space="0" w:color="auto"/>
            <w:bottom w:val="none" w:sz="0" w:space="0" w:color="auto"/>
            <w:right w:val="none" w:sz="0" w:space="0" w:color="auto"/>
          </w:divBdr>
        </w:div>
        <w:div w:id="714888756">
          <w:marLeft w:val="1987"/>
          <w:marRight w:val="0"/>
          <w:marTop w:val="0"/>
          <w:marBottom w:val="0"/>
          <w:divBdr>
            <w:top w:val="none" w:sz="0" w:space="0" w:color="auto"/>
            <w:left w:val="none" w:sz="0" w:space="0" w:color="auto"/>
            <w:bottom w:val="none" w:sz="0" w:space="0" w:color="auto"/>
            <w:right w:val="none" w:sz="0" w:space="0" w:color="auto"/>
          </w:divBdr>
        </w:div>
      </w:divsChild>
    </w:div>
    <w:div w:id="80527255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79559280">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6288183">
      <w:bodyDiv w:val="1"/>
      <w:marLeft w:val="0"/>
      <w:marRight w:val="0"/>
      <w:marTop w:val="0"/>
      <w:marBottom w:val="0"/>
      <w:divBdr>
        <w:top w:val="none" w:sz="0" w:space="0" w:color="auto"/>
        <w:left w:val="none" w:sz="0" w:space="0" w:color="auto"/>
        <w:bottom w:val="none" w:sz="0" w:space="0" w:color="auto"/>
        <w:right w:val="none" w:sz="0" w:space="0" w:color="auto"/>
      </w:divBdr>
      <w:divsChild>
        <w:div w:id="133303795">
          <w:marLeft w:val="360"/>
          <w:marRight w:val="0"/>
          <w:marTop w:val="200"/>
          <w:marBottom w:val="0"/>
          <w:divBdr>
            <w:top w:val="none" w:sz="0" w:space="0" w:color="auto"/>
            <w:left w:val="none" w:sz="0" w:space="0" w:color="auto"/>
            <w:bottom w:val="none" w:sz="0" w:space="0" w:color="auto"/>
            <w:right w:val="none" w:sz="0" w:space="0" w:color="auto"/>
          </w:divBdr>
        </w:div>
        <w:div w:id="1036854488">
          <w:marLeft w:val="1080"/>
          <w:marRight w:val="0"/>
          <w:marTop w:val="100"/>
          <w:marBottom w:val="0"/>
          <w:divBdr>
            <w:top w:val="none" w:sz="0" w:space="0" w:color="auto"/>
            <w:left w:val="none" w:sz="0" w:space="0" w:color="auto"/>
            <w:bottom w:val="none" w:sz="0" w:space="0" w:color="auto"/>
            <w:right w:val="none" w:sz="0" w:space="0" w:color="auto"/>
          </w:divBdr>
        </w:div>
        <w:div w:id="374817672">
          <w:marLeft w:val="1080"/>
          <w:marRight w:val="0"/>
          <w:marTop w:val="10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1356972">
      <w:bodyDiv w:val="1"/>
      <w:marLeft w:val="0"/>
      <w:marRight w:val="0"/>
      <w:marTop w:val="0"/>
      <w:marBottom w:val="0"/>
      <w:divBdr>
        <w:top w:val="none" w:sz="0" w:space="0" w:color="auto"/>
        <w:left w:val="none" w:sz="0" w:space="0" w:color="auto"/>
        <w:bottom w:val="none" w:sz="0" w:space="0" w:color="auto"/>
        <w:right w:val="none" w:sz="0" w:space="0" w:color="auto"/>
      </w:divBdr>
      <w:divsChild>
        <w:div w:id="1691226637">
          <w:marLeft w:val="360"/>
          <w:marRight w:val="0"/>
          <w:marTop w:val="200"/>
          <w:marBottom w:val="0"/>
          <w:divBdr>
            <w:top w:val="none" w:sz="0" w:space="0" w:color="auto"/>
            <w:left w:val="none" w:sz="0" w:space="0" w:color="auto"/>
            <w:bottom w:val="none" w:sz="0" w:space="0" w:color="auto"/>
            <w:right w:val="none" w:sz="0" w:space="0" w:color="auto"/>
          </w:divBdr>
        </w:div>
        <w:div w:id="78715995">
          <w:marLeft w:val="1080"/>
          <w:marRight w:val="0"/>
          <w:marTop w:val="100"/>
          <w:marBottom w:val="0"/>
          <w:divBdr>
            <w:top w:val="none" w:sz="0" w:space="0" w:color="auto"/>
            <w:left w:val="none" w:sz="0" w:space="0" w:color="auto"/>
            <w:bottom w:val="none" w:sz="0" w:space="0" w:color="auto"/>
            <w:right w:val="none" w:sz="0" w:space="0" w:color="auto"/>
          </w:divBdr>
        </w:div>
        <w:div w:id="652217733">
          <w:marLeft w:val="1080"/>
          <w:marRight w:val="0"/>
          <w:marTop w:val="100"/>
          <w:marBottom w:val="0"/>
          <w:divBdr>
            <w:top w:val="none" w:sz="0" w:space="0" w:color="auto"/>
            <w:left w:val="none" w:sz="0" w:space="0" w:color="auto"/>
            <w:bottom w:val="none" w:sz="0" w:space="0" w:color="auto"/>
            <w:right w:val="none" w:sz="0" w:space="0" w:color="auto"/>
          </w:divBdr>
        </w:div>
        <w:div w:id="1734085167">
          <w:marLeft w:val="1080"/>
          <w:marRight w:val="0"/>
          <w:marTop w:val="100"/>
          <w:marBottom w:val="0"/>
          <w:divBdr>
            <w:top w:val="none" w:sz="0" w:space="0" w:color="auto"/>
            <w:left w:val="none" w:sz="0" w:space="0" w:color="auto"/>
            <w:bottom w:val="none" w:sz="0" w:space="0" w:color="auto"/>
            <w:right w:val="none" w:sz="0" w:space="0" w:color="auto"/>
          </w:divBdr>
        </w:div>
        <w:div w:id="852957467">
          <w:marLeft w:val="1800"/>
          <w:marRight w:val="0"/>
          <w:marTop w:val="100"/>
          <w:marBottom w:val="0"/>
          <w:divBdr>
            <w:top w:val="none" w:sz="0" w:space="0" w:color="auto"/>
            <w:left w:val="none" w:sz="0" w:space="0" w:color="auto"/>
            <w:bottom w:val="none" w:sz="0" w:space="0" w:color="auto"/>
            <w:right w:val="none" w:sz="0" w:space="0" w:color="auto"/>
          </w:divBdr>
        </w:div>
        <w:div w:id="594287037">
          <w:marLeft w:val="1080"/>
          <w:marRight w:val="0"/>
          <w:marTop w:val="100"/>
          <w:marBottom w:val="0"/>
          <w:divBdr>
            <w:top w:val="none" w:sz="0" w:space="0" w:color="auto"/>
            <w:left w:val="none" w:sz="0" w:space="0" w:color="auto"/>
            <w:bottom w:val="none" w:sz="0" w:space="0" w:color="auto"/>
            <w:right w:val="none" w:sz="0" w:space="0" w:color="auto"/>
          </w:divBdr>
        </w:div>
        <w:div w:id="809398324">
          <w:marLeft w:val="360"/>
          <w:marRight w:val="0"/>
          <w:marTop w:val="200"/>
          <w:marBottom w:val="0"/>
          <w:divBdr>
            <w:top w:val="none" w:sz="0" w:space="0" w:color="auto"/>
            <w:left w:val="none" w:sz="0" w:space="0" w:color="auto"/>
            <w:bottom w:val="none" w:sz="0" w:space="0" w:color="auto"/>
            <w:right w:val="none" w:sz="0" w:space="0" w:color="auto"/>
          </w:divBdr>
        </w:div>
        <w:div w:id="329262843">
          <w:marLeft w:val="1080"/>
          <w:marRight w:val="0"/>
          <w:marTop w:val="100"/>
          <w:marBottom w:val="0"/>
          <w:divBdr>
            <w:top w:val="none" w:sz="0" w:space="0" w:color="auto"/>
            <w:left w:val="none" w:sz="0" w:space="0" w:color="auto"/>
            <w:bottom w:val="none" w:sz="0" w:space="0" w:color="auto"/>
            <w:right w:val="none" w:sz="0" w:space="0" w:color="auto"/>
          </w:divBdr>
        </w:div>
        <w:div w:id="1289630463">
          <w:marLeft w:val="1080"/>
          <w:marRight w:val="0"/>
          <w:marTop w:val="100"/>
          <w:marBottom w:val="0"/>
          <w:divBdr>
            <w:top w:val="none" w:sz="0" w:space="0" w:color="auto"/>
            <w:left w:val="none" w:sz="0" w:space="0" w:color="auto"/>
            <w:bottom w:val="none" w:sz="0" w:space="0" w:color="auto"/>
            <w:right w:val="none" w:sz="0" w:space="0" w:color="auto"/>
          </w:divBdr>
        </w:div>
        <w:div w:id="1486627865">
          <w:marLeft w:val="360"/>
          <w:marRight w:val="0"/>
          <w:marTop w:val="200"/>
          <w:marBottom w:val="0"/>
          <w:divBdr>
            <w:top w:val="none" w:sz="0" w:space="0" w:color="auto"/>
            <w:left w:val="none" w:sz="0" w:space="0" w:color="auto"/>
            <w:bottom w:val="none" w:sz="0" w:space="0" w:color="auto"/>
            <w:right w:val="none" w:sz="0" w:space="0" w:color="auto"/>
          </w:divBdr>
        </w:div>
      </w:divsChild>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34227750">
      <w:bodyDiv w:val="1"/>
      <w:marLeft w:val="0"/>
      <w:marRight w:val="0"/>
      <w:marTop w:val="0"/>
      <w:marBottom w:val="0"/>
      <w:divBdr>
        <w:top w:val="none" w:sz="0" w:space="0" w:color="auto"/>
        <w:left w:val="none" w:sz="0" w:space="0" w:color="auto"/>
        <w:bottom w:val="none" w:sz="0" w:space="0" w:color="auto"/>
        <w:right w:val="none" w:sz="0" w:space="0" w:color="auto"/>
      </w:divBdr>
      <w:divsChild>
        <w:div w:id="1331131343">
          <w:marLeft w:val="360"/>
          <w:marRight w:val="0"/>
          <w:marTop w:val="200"/>
          <w:marBottom w:val="0"/>
          <w:divBdr>
            <w:top w:val="none" w:sz="0" w:space="0" w:color="auto"/>
            <w:left w:val="none" w:sz="0" w:space="0" w:color="auto"/>
            <w:bottom w:val="none" w:sz="0" w:space="0" w:color="auto"/>
            <w:right w:val="none" w:sz="0" w:space="0" w:color="auto"/>
          </w:divBdr>
        </w:div>
        <w:div w:id="1870753166">
          <w:marLeft w:val="1080"/>
          <w:marRight w:val="0"/>
          <w:marTop w:val="100"/>
          <w:marBottom w:val="0"/>
          <w:divBdr>
            <w:top w:val="none" w:sz="0" w:space="0" w:color="auto"/>
            <w:left w:val="none" w:sz="0" w:space="0" w:color="auto"/>
            <w:bottom w:val="none" w:sz="0" w:space="0" w:color="auto"/>
            <w:right w:val="none" w:sz="0" w:space="0" w:color="auto"/>
          </w:divBdr>
        </w:div>
        <w:div w:id="379019875">
          <w:marLeft w:val="1080"/>
          <w:marRight w:val="0"/>
          <w:marTop w:val="100"/>
          <w:marBottom w:val="0"/>
          <w:divBdr>
            <w:top w:val="none" w:sz="0" w:space="0" w:color="auto"/>
            <w:left w:val="none" w:sz="0" w:space="0" w:color="auto"/>
            <w:bottom w:val="none" w:sz="0" w:space="0" w:color="auto"/>
            <w:right w:val="none" w:sz="0" w:space="0" w:color="auto"/>
          </w:divBdr>
        </w:div>
        <w:div w:id="811288250">
          <w:marLeft w:val="1080"/>
          <w:marRight w:val="0"/>
          <w:marTop w:val="100"/>
          <w:marBottom w:val="0"/>
          <w:divBdr>
            <w:top w:val="none" w:sz="0" w:space="0" w:color="auto"/>
            <w:left w:val="none" w:sz="0" w:space="0" w:color="auto"/>
            <w:bottom w:val="none" w:sz="0" w:space="0" w:color="auto"/>
            <w:right w:val="none" w:sz="0" w:space="0" w:color="auto"/>
          </w:divBdr>
        </w:div>
        <w:div w:id="535125389">
          <w:marLeft w:val="1080"/>
          <w:marRight w:val="0"/>
          <w:marTop w:val="100"/>
          <w:marBottom w:val="0"/>
          <w:divBdr>
            <w:top w:val="none" w:sz="0" w:space="0" w:color="auto"/>
            <w:left w:val="none" w:sz="0" w:space="0" w:color="auto"/>
            <w:bottom w:val="none" w:sz="0" w:space="0" w:color="auto"/>
            <w:right w:val="none" w:sz="0" w:space="0" w:color="auto"/>
          </w:divBdr>
        </w:div>
        <w:div w:id="122189554">
          <w:marLeft w:val="1080"/>
          <w:marRight w:val="0"/>
          <w:marTop w:val="100"/>
          <w:marBottom w:val="0"/>
          <w:divBdr>
            <w:top w:val="none" w:sz="0" w:space="0" w:color="auto"/>
            <w:left w:val="none" w:sz="0" w:space="0" w:color="auto"/>
            <w:bottom w:val="none" w:sz="0" w:space="0" w:color="auto"/>
            <w:right w:val="none" w:sz="0" w:space="0" w:color="auto"/>
          </w:divBdr>
        </w:div>
      </w:divsChild>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862767">
      <w:bodyDiv w:val="1"/>
      <w:marLeft w:val="0"/>
      <w:marRight w:val="0"/>
      <w:marTop w:val="0"/>
      <w:marBottom w:val="0"/>
      <w:divBdr>
        <w:top w:val="none" w:sz="0" w:space="0" w:color="auto"/>
        <w:left w:val="none" w:sz="0" w:space="0" w:color="auto"/>
        <w:bottom w:val="none" w:sz="0" w:space="0" w:color="auto"/>
        <w:right w:val="none" w:sz="0" w:space="0" w:color="auto"/>
      </w:divBdr>
      <w:divsChild>
        <w:div w:id="1591087917">
          <w:marLeft w:val="360"/>
          <w:marRight w:val="0"/>
          <w:marTop w:val="200"/>
          <w:marBottom w:val="0"/>
          <w:divBdr>
            <w:top w:val="none" w:sz="0" w:space="0" w:color="auto"/>
            <w:left w:val="none" w:sz="0" w:space="0" w:color="auto"/>
            <w:bottom w:val="none" w:sz="0" w:space="0" w:color="auto"/>
            <w:right w:val="none" w:sz="0" w:space="0" w:color="auto"/>
          </w:divBdr>
        </w:div>
        <w:div w:id="871189272">
          <w:marLeft w:val="1080"/>
          <w:marRight w:val="0"/>
          <w:marTop w:val="100"/>
          <w:marBottom w:val="0"/>
          <w:divBdr>
            <w:top w:val="none" w:sz="0" w:space="0" w:color="auto"/>
            <w:left w:val="none" w:sz="0" w:space="0" w:color="auto"/>
            <w:bottom w:val="none" w:sz="0" w:space="0" w:color="auto"/>
            <w:right w:val="none" w:sz="0" w:space="0" w:color="auto"/>
          </w:divBdr>
        </w:div>
        <w:div w:id="850685187">
          <w:marLeft w:val="1080"/>
          <w:marRight w:val="0"/>
          <w:marTop w:val="100"/>
          <w:marBottom w:val="0"/>
          <w:divBdr>
            <w:top w:val="none" w:sz="0" w:space="0" w:color="auto"/>
            <w:left w:val="none" w:sz="0" w:space="0" w:color="auto"/>
            <w:bottom w:val="none" w:sz="0" w:space="0" w:color="auto"/>
            <w:right w:val="none" w:sz="0" w:space="0" w:color="auto"/>
          </w:divBdr>
        </w:div>
        <w:div w:id="271017910">
          <w:marLeft w:val="1080"/>
          <w:marRight w:val="0"/>
          <w:marTop w:val="100"/>
          <w:marBottom w:val="0"/>
          <w:divBdr>
            <w:top w:val="none" w:sz="0" w:space="0" w:color="auto"/>
            <w:left w:val="none" w:sz="0" w:space="0" w:color="auto"/>
            <w:bottom w:val="none" w:sz="0" w:space="0" w:color="auto"/>
            <w:right w:val="none" w:sz="0" w:space="0" w:color="auto"/>
          </w:divBdr>
        </w:div>
        <w:div w:id="1212040475">
          <w:marLeft w:val="1800"/>
          <w:marRight w:val="0"/>
          <w:marTop w:val="100"/>
          <w:marBottom w:val="0"/>
          <w:divBdr>
            <w:top w:val="none" w:sz="0" w:space="0" w:color="auto"/>
            <w:left w:val="none" w:sz="0" w:space="0" w:color="auto"/>
            <w:bottom w:val="none" w:sz="0" w:space="0" w:color="auto"/>
            <w:right w:val="none" w:sz="0" w:space="0" w:color="auto"/>
          </w:divBdr>
        </w:div>
        <w:div w:id="960456843">
          <w:marLeft w:val="1800"/>
          <w:marRight w:val="0"/>
          <w:marTop w:val="100"/>
          <w:marBottom w:val="0"/>
          <w:divBdr>
            <w:top w:val="none" w:sz="0" w:space="0" w:color="auto"/>
            <w:left w:val="none" w:sz="0" w:space="0" w:color="auto"/>
            <w:bottom w:val="none" w:sz="0" w:space="0" w:color="auto"/>
            <w:right w:val="none" w:sz="0" w:space="0" w:color="auto"/>
          </w:divBdr>
        </w:div>
        <w:div w:id="2016767219">
          <w:marLeft w:val="360"/>
          <w:marRight w:val="0"/>
          <w:marTop w:val="200"/>
          <w:marBottom w:val="0"/>
          <w:divBdr>
            <w:top w:val="none" w:sz="0" w:space="0" w:color="auto"/>
            <w:left w:val="none" w:sz="0" w:space="0" w:color="auto"/>
            <w:bottom w:val="none" w:sz="0" w:space="0" w:color="auto"/>
            <w:right w:val="none" w:sz="0" w:space="0" w:color="auto"/>
          </w:divBdr>
        </w:div>
      </w:divsChild>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5499409">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7052669">
      <w:bodyDiv w:val="1"/>
      <w:marLeft w:val="0"/>
      <w:marRight w:val="0"/>
      <w:marTop w:val="0"/>
      <w:marBottom w:val="0"/>
      <w:divBdr>
        <w:top w:val="none" w:sz="0" w:space="0" w:color="auto"/>
        <w:left w:val="none" w:sz="0" w:space="0" w:color="auto"/>
        <w:bottom w:val="none" w:sz="0" w:space="0" w:color="auto"/>
        <w:right w:val="none" w:sz="0" w:space="0" w:color="auto"/>
      </w:divBdr>
      <w:divsChild>
        <w:div w:id="1840846602">
          <w:marLeft w:val="360"/>
          <w:marRight w:val="0"/>
          <w:marTop w:val="200"/>
          <w:marBottom w:val="0"/>
          <w:divBdr>
            <w:top w:val="none" w:sz="0" w:space="0" w:color="auto"/>
            <w:left w:val="none" w:sz="0" w:space="0" w:color="auto"/>
            <w:bottom w:val="none" w:sz="0" w:space="0" w:color="auto"/>
            <w:right w:val="none" w:sz="0" w:space="0" w:color="auto"/>
          </w:divBdr>
        </w:div>
        <w:div w:id="408159850">
          <w:marLeft w:val="1080"/>
          <w:marRight w:val="0"/>
          <w:marTop w:val="100"/>
          <w:marBottom w:val="0"/>
          <w:divBdr>
            <w:top w:val="none" w:sz="0" w:space="0" w:color="auto"/>
            <w:left w:val="none" w:sz="0" w:space="0" w:color="auto"/>
            <w:bottom w:val="none" w:sz="0" w:space="0" w:color="auto"/>
            <w:right w:val="none" w:sz="0" w:space="0" w:color="auto"/>
          </w:divBdr>
        </w:div>
        <w:div w:id="599685017">
          <w:marLeft w:val="1080"/>
          <w:marRight w:val="0"/>
          <w:marTop w:val="100"/>
          <w:marBottom w:val="0"/>
          <w:divBdr>
            <w:top w:val="none" w:sz="0" w:space="0" w:color="auto"/>
            <w:left w:val="none" w:sz="0" w:space="0" w:color="auto"/>
            <w:bottom w:val="none" w:sz="0" w:space="0" w:color="auto"/>
            <w:right w:val="none" w:sz="0" w:space="0" w:color="auto"/>
          </w:divBdr>
        </w:div>
        <w:div w:id="1680540062">
          <w:marLeft w:val="360"/>
          <w:marRight w:val="0"/>
          <w:marTop w:val="200"/>
          <w:marBottom w:val="0"/>
          <w:divBdr>
            <w:top w:val="none" w:sz="0" w:space="0" w:color="auto"/>
            <w:left w:val="none" w:sz="0" w:space="0" w:color="auto"/>
            <w:bottom w:val="none" w:sz="0" w:space="0" w:color="auto"/>
            <w:right w:val="none" w:sz="0" w:space="0" w:color="auto"/>
          </w:divBdr>
        </w:div>
        <w:div w:id="560677996">
          <w:marLeft w:val="1080"/>
          <w:marRight w:val="0"/>
          <w:marTop w:val="100"/>
          <w:marBottom w:val="0"/>
          <w:divBdr>
            <w:top w:val="none" w:sz="0" w:space="0" w:color="auto"/>
            <w:left w:val="none" w:sz="0" w:space="0" w:color="auto"/>
            <w:bottom w:val="none" w:sz="0" w:space="0" w:color="auto"/>
            <w:right w:val="none" w:sz="0" w:space="0" w:color="auto"/>
          </w:divBdr>
        </w:div>
        <w:div w:id="1561555264">
          <w:marLeft w:val="360"/>
          <w:marRight w:val="0"/>
          <w:marTop w:val="200"/>
          <w:marBottom w:val="0"/>
          <w:divBdr>
            <w:top w:val="none" w:sz="0" w:space="0" w:color="auto"/>
            <w:left w:val="none" w:sz="0" w:space="0" w:color="auto"/>
            <w:bottom w:val="none" w:sz="0" w:space="0" w:color="auto"/>
            <w:right w:val="none" w:sz="0" w:space="0" w:color="auto"/>
          </w:divBdr>
        </w:div>
        <w:div w:id="2007901077">
          <w:marLeft w:val="1080"/>
          <w:marRight w:val="0"/>
          <w:marTop w:val="100"/>
          <w:marBottom w:val="0"/>
          <w:divBdr>
            <w:top w:val="none" w:sz="0" w:space="0" w:color="auto"/>
            <w:left w:val="none" w:sz="0" w:space="0" w:color="auto"/>
            <w:bottom w:val="none" w:sz="0" w:space="0" w:color="auto"/>
            <w:right w:val="none" w:sz="0" w:space="0" w:color="auto"/>
          </w:divBdr>
        </w:div>
        <w:div w:id="29378517">
          <w:marLeft w:val="1080"/>
          <w:marRight w:val="0"/>
          <w:marTop w:val="100"/>
          <w:marBottom w:val="0"/>
          <w:divBdr>
            <w:top w:val="none" w:sz="0" w:space="0" w:color="auto"/>
            <w:left w:val="none" w:sz="0" w:space="0" w:color="auto"/>
            <w:bottom w:val="none" w:sz="0" w:space="0" w:color="auto"/>
            <w:right w:val="none" w:sz="0" w:space="0" w:color="auto"/>
          </w:divBdr>
        </w:div>
        <w:div w:id="1534343618">
          <w:marLeft w:val="1080"/>
          <w:marRight w:val="0"/>
          <w:marTop w:val="100"/>
          <w:marBottom w:val="0"/>
          <w:divBdr>
            <w:top w:val="none" w:sz="0" w:space="0" w:color="auto"/>
            <w:left w:val="none" w:sz="0" w:space="0" w:color="auto"/>
            <w:bottom w:val="none" w:sz="0" w:space="0" w:color="auto"/>
            <w:right w:val="none" w:sz="0" w:space="0" w:color="auto"/>
          </w:divBdr>
        </w:div>
      </w:divsChild>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4026093">
      <w:bodyDiv w:val="1"/>
      <w:marLeft w:val="0"/>
      <w:marRight w:val="0"/>
      <w:marTop w:val="0"/>
      <w:marBottom w:val="0"/>
      <w:divBdr>
        <w:top w:val="none" w:sz="0" w:space="0" w:color="auto"/>
        <w:left w:val="none" w:sz="0" w:space="0" w:color="auto"/>
        <w:bottom w:val="none" w:sz="0" w:space="0" w:color="auto"/>
        <w:right w:val="none" w:sz="0" w:space="0" w:color="auto"/>
      </w:divBdr>
      <w:divsChild>
        <w:div w:id="951018199">
          <w:marLeft w:val="360"/>
          <w:marRight w:val="0"/>
          <w:marTop w:val="20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792173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4.xml><?xml version="1.0" encoding="utf-8"?>
<ds:datastoreItem xmlns:ds="http://schemas.openxmlformats.org/officeDocument/2006/customXml" ds:itemID="{66ABD282-4748-4DC7-87C2-942D3417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946</Words>
  <Characters>5396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6330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Suhwan Lim</cp:lastModifiedBy>
  <cp:revision>3</cp:revision>
  <cp:lastPrinted>2016-03-25T21:53:00Z</cp:lastPrinted>
  <dcterms:created xsi:type="dcterms:W3CDTF">2020-05-15T05:37:00Z</dcterms:created>
  <dcterms:modified xsi:type="dcterms:W3CDTF">2020-05-15T05:38:00Z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0x010100D0950D8094C35F4CA78BB754F2736DFC</vt:lpwstr>
  </property>
  <property fmtid="{D5CDD505-2E9C-101B-9397-08002B2CF9AE}" pid="12" name="_ReviewingToolsShownOnce">
    <vt:lpwstr/>
  </property>
</Properties>
</file>